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F1" w:rsidRDefault="00763B32" w:rsidP="002E24F7">
      <w:pPr>
        <w:rPr>
          <w:rFonts w:asciiTheme="minorHAnsi" w:hAnsiTheme="minorHAnsi" w:cstheme="minorHAnsi"/>
          <w:lang w:val="pl-PL"/>
        </w:rPr>
      </w:pPr>
      <w:r w:rsidRPr="00763B32">
        <w:rPr>
          <w:rFonts w:asciiTheme="minorHAnsi" w:hAnsiTheme="minorHAnsi" w:cstheme="minorHAnsi"/>
          <w:lang w:val="pl-PL"/>
        </w:rPr>
        <w:t xml:space="preserve">Załącznik nr 2 regulaminu </w:t>
      </w:r>
      <w:r>
        <w:rPr>
          <w:rFonts w:asciiTheme="minorHAnsi" w:hAnsiTheme="minorHAnsi" w:cstheme="minorHAnsi"/>
          <w:lang w:val="pl-PL"/>
        </w:rPr>
        <w:t>naboru uczestników projektu „Cyfrowe inspiracje”</w:t>
      </w:r>
    </w:p>
    <w:p w:rsidR="00763B32" w:rsidRPr="00763B32" w:rsidRDefault="00763B32" w:rsidP="002E24F7">
      <w:pPr>
        <w:rPr>
          <w:rFonts w:asciiTheme="minorHAnsi" w:hAnsiTheme="minorHAnsi" w:cstheme="minorHAnsi"/>
          <w:lang w:val="pl-PL"/>
        </w:rPr>
      </w:pPr>
    </w:p>
    <w:p w:rsidR="00262B5D" w:rsidRDefault="00262B5D" w:rsidP="00262B5D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Umowa Nr </w:t>
      </w:r>
      <w:r w:rsidR="0078274E" w:rsidRPr="0078274E">
        <w:rPr>
          <w:rFonts w:asciiTheme="minorHAnsi" w:hAnsiTheme="minorHAnsi" w:cstheme="minorHAnsi"/>
          <w:b/>
          <w:sz w:val="22"/>
          <w:szCs w:val="22"/>
          <w:lang w:val="pl-PL"/>
        </w:rPr>
        <w:t>CHCK</w:t>
      </w:r>
      <w:r w:rsidRPr="0078274E">
        <w:rPr>
          <w:rFonts w:asciiTheme="minorHAnsi" w:hAnsiTheme="minorHAnsi" w:cstheme="minorHAnsi"/>
          <w:b/>
          <w:sz w:val="22"/>
          <w:szCs w:val="22"/>
          <w:lang w:val="pl-PL"/>
        </w:rPr>
        <w:t>/…/…/202</w:t>
      </w:r>
      <w:r w:rsidR="0078274E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Pr="007827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pomiędzy instytucją wysyłającą a uczestnikiem mobilności </w:t>
      </w:r>
      <w:r w:rsidRPr="0078274E">
        <w:rPr>
          <w:rFonts w:asciiTheme="minorHAnsi" w:hAnsiTheme="minorHAnsi" w:cstheme="minorHAnsi"/>
          <w:b/>
          <w:sz w:val="22"/>
          <w:szCs w:val="22"/>
          <w:lang w:val="pl-PL"/>
        </w:rPr>
        <w:br/>
        <w:t xml:space="preserve">w programie Erasmus + </w:t>
      </w:r>
    </w:p>
    <w:p w:rsidR="0078274E" w:rsidRPr="0078274E" w:rsidRDefault="0078274E" w:rsidP="00262B5D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78274E" w:rsidRDefault="0078274E" w:rsidP="0078274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Numer projektu: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…………..</w:t>
      </w:r>
    </w:p>
    <w:p w:rsidR="0078274E" w:rsidRPr="0078274E" w:rsidRDefault="0078274E" w:rsidP="0078274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24620">
        <w:rPr>
          <w:rFonts w:asciiTheme="minorHAnsi" w:hAnsiTheme="minorHAnsi" w:cstheme="minorHAnsi"/>
          <w:sz w:val="22"/>
          <w:szCs w:val="22"/>
          <w:lang w:val="pl-PL"/>
        </w:rPr>
        <w:t>Sektor:</w:t>
      </w:r>
      <w:r w:rsidRPr="007827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Edukacja dorosłych</w:t>
      </w:r>
    </w:p>
    <w:p w:rsidR="0078274E" w:rsidRPr="0078274E" w:rsidRDefault="0078274E" w:rsidP="0078274E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Rodzaj działania: „</w:t>
      </w:r>
      <w:r w:rsidR="00924620">
        <w:rPr>
          <w:rFonts w:asciiTheme="minorHAnsi" w:hAnsiTheme="minorHAnsi" w:cstheme="minorHAnsi"/>
          <w:sz w:val="22"/>
          <w:szCs w:val="22"/>
          <w:lang w:val="pl-PL"/>
        </w:rPr>
        <w:t>Cyfrowe Inspiracje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>”</w:t>
      </w:r>
    </w:p>
    <w:p w:rsidR="0078274E" w:rsidRDefault="0078274E" w:rsidP="0078274E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Numer mobilności w programie Erasmus+: nie dotyczy</w:t>
      </w:r>
    </w:p>
    <w:p w:rsidR="0078274E" w:rsidRPr="005E6D3A" w:rsidRDefault="0078274E" w:rsidP="0078274E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pl-PL"/>
        </w:rPr>
      </w:pPr>
    </w:p>
    <w:p w:rsidR="0078274E" w:rsidRPr="005E6D3A" w:rsidRDefault="0078274E" w:rsidP="00262B5D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5E6D3A" w:rsidRPr="005E6D3A" w:rsidRDefault="005E6D3A" w:rsidP="005E6D3A">
      <w:pPr>
        <w:rPr>
          <w:rFonts w:asciiTheme="minorHAnsi" w:hAnsiTheme="minorHAnsi" w:cstheme="minorHAnsi"/>
          <w:b/>
          <w:sz w:val="22"/>
          <w:szCs w:val="22"/>
        </w:rPr>
      </w:pPr>
      <w:r w:rsidRPr="005E6D3A">
        <w:rPr>
          <w:rFonts w:asciiTheme="minorHAnsi" w:hAnsiTheme="minorHAnsi" w:cstheme="minorHAnsi"/>
          <w:b/>
          <w:sz w:val="22"/>
          <w:szCs w:val="22"/>
        </w:rPr>
        <w:t xml:space="preserve">Chorzowskim Centrum Kultury, </w:t>
      </w:r>
    </w:p>
    <w:p w:rsidR="005E6D3A" w:rsidRPr="005E6D3A" w:rsidRDefault="005E6D3A" w:rsidP="005E6D3A">
      <w:pPr>
        <w:rPr>
          <w:rFonts w:asciiTheme="minorHAnsi" w:hAnsiTheme="minorHAnsi" w:cstheme="minorHAnsi"/>
          <w:sz w:val="22"/>
          <w:szCs w:val="22"/>
        </w:rPr>
      </w:pPr>
      <w:r w:rsidRPr="005E6D3A">
        <w:rPr>
          <w:rFonts w:asciiTheme="minorHAnsi" w:hAnsiTheme="minorHAnsi" w:cstheme="minorHAnsi"/>
          <w:sz w:val="22"/>
          <w:szCs w:val="22"/>
        </w:rPr>
        <w:t>z siedzibą: 41- 500 Chorzów  ul. Sienkiewicza 3</w:t>
      </w:r>
    </w:p>
    <w:p w:rsidR="005E6D3A" w:rsidRPr="005E6D3A" w:rsidRDefault="005E6D3A" w:rsidP="005E6D3A">
      <w:pPr>
        <w:rPr>
          <w:rFonts w:asciiTheme="minorHAnsi" w:hAnsiTheme="minorHAnsi" w:cstheme="minorHAnsi"/>
          <w:sz w:val="22"/>
          <w:szCs w:val="22"/>
        </w:rPr>
      </w:pPr>
      <w:r w:rsidRPr="005E6D3A">
        <w:rPr>
          <w:rFonts w:asciiTheme="minorHAnsi" w:hAnsiTheme="minorHAnsi" w:cstheme="minorHAnsi"/>
          <w:sz w:val="22"/>
          <w:szCs w:val="22"/>
        </w:rPr>
        <w:t>NIP: 627-262-49-30, REGON: 240765254</w:t>
      </w:r>
    </w:p>
    <w:p w:rsidR="005E6D3A" w:rsidRPr="005E6D3A" w:rsidRDefault="005E6D3A" w:rsidP="005E6D3A">
      <w:pPr>
        <w:rPr>
          <w:rFonts w:asciiTheme="minorHAnsi" w:hAnsiTheme="minorHAnsi" w:cstheme="minorHAnsi"/>
          <w:sz w:val="22"/>
          <w:szCs w:val="22"/>
        </w:rPr>
      </w:pPr>
      <w:r w:rsidRPr="005E6D3A">
        <w:rPr>
          <w:rFonts w:asciiTheme="minorHAnsi" w:hAnsiTheme="minorHAnsi" w:cstheme="minorHAnsi"/>
          <w:sz w:val="22"/>
          <w:szCs w:val="22"/>
        </w:rPr>
        <w:t>wpisanym do rejestru miejskich instytucji kultury w Księdze Rejestrowej  pod nr 7</w:t>
      </w:r>
    </w:p>
    <w:p w:rsidR="0078274E" w:rsidRPr="005E6D3A" w:rsidRDefault="005E6D3A" w:rsidP="004E5A2B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5E6D3A">
        <w:rPr>
          <w:rFonts w:asciiTheme="minorHAnsi" w:hAnsiTheme="minorHAnsi" w:cstheme="minorHAnsi"/>
          <w:sz w:val="22"/>
          <w:szCs w:val="22"/>
        </w:rPr>
        <w:t>OID E10118913</w:t>
      </w:r>
    </w:p>
    <w:p w:rsidR="00262B5D" w:rsidRPr="0078274E" w:rsidRDefault="00262B5D" w:rsidP="004E5A2B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dalej zwany/-a „instytucją”, reprezentowany/-a do celów podpisania niniejszej umowy przez:</w:t>
      </w:r>
    </w:p>
    <w:p w:rsidR="00262B5D" w:rsidRPr="0078274E" w:rsidRDefault="0078274E" w:rsidP="004E5A2B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Jolantę Motykę</w:t>
      </w:r>
      <w:r w:rsidR="00262B5D"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="00262B5D"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p.o. </w:t>
      </w:r>
      <w:r w:rsidR="00262B5D"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Dyrektora </w:t>
      </w:r>
    </w:p>
    <w:p w:rsidR="00262B5D" w:rsidRPr="0078274E" w:rsidRDefault="00262B5D" w:rsidP="004E5A2B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Default="00262B5D" w:rsidP="004E5A2B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z jednej strony i</w:t>
      </w:r>
    </w:p>
    <w:p w:rsidR="001D60C9" w:rsidRPr="0078274E" w:rsidRDefault="001D60C9" w:rsidP="004E5A2B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1D60C9" w:rsidRDefault="001D60C9" w:rsidP="004E5A2B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Pan/Pani…………………………………</w:t>
      </w:r>
    </w:p>
    <w:p w:rsidR="00262B5D" w:rsidRPr="0078274E" w:rsidRDefault="00262B5D" w:rsidP="004E5A2B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Data urodzenia: …………………</w:t>
      </w:r>
    </w:p>
    <w:p w:rsidR="00262B5D" w:rsidRPr="0078274E" w:rsidRDefault="00262B5D" w:rsidP="004E5A2B">
      <w:pPr>
        <w:tabs>
          <w:tab w:val="left" w:leader="dot" w:pos="8931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Adres:……………………………, </w:t>
      </w:r>
    </w:p>
    <w:p w:rsidR="00262B5D" w:rsidRPr="0078274E" w:rsidRDefault="00262B5D" w:rsidP="004E5A2B">
      <w:pPr>
        <w:tabs>
          <w:tab w:val="left" w:leader="dot" w:pos="3261"/>
          <w:tab w:val="left" w:pos="3828"/>
          <w:tab w:val="left" w:leader="dot" w:pos="8931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Telefon: ………………………  E-mail: ………………………………………</w:t>
      </w:r>
    </w:p>
    <w:p w:rsidR="00262B5D" w:rsidRPr="0078274E" w:rsidRDefault="00262B5D" w:rsidP="004E5A2B">
      <w:pPr>
        <w:tabs>
          <w:tab w:val="left" w:leader="dot" w:pos="3261"/>
          <w:tab w:val="left" w:pos="3828"/>
          <w:tab w:val="left" w:leader="dot" w:pos="8931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spacing w:after="120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Numer rachunku bankowego, na który będzie przekazywane wsparcie finansowe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BD0556" w:rsidRPr="0078274E" w:rsidTr="00A010F0">
        <w:trPr>
          <w:trHeight w:val="2017"/>
        </w:trPr>
        <w:tc>
          <w:tcPr>
            <w:tcW w:w="9214" w:type="dxa"/>
          </w:tcPr>
          <w:p w:rsidR="00F4305E" w:rsidRPr="0078274E" w:rsidRDefault="00BD0556" w:rsidP="00A010F0">
            <w:pPr>
              <w:tabs>
                <w:tab w:val="left" w:leader="dot" w:pos="8789"/>
              </w:tabs>
              <w:spacing w:before="120"/>
              <w:ind w:left="14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827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Posiadacz rachunku bankowego:</w:t>
            </w:r>
          </w:p>
          <w:p w:rsidR="00BD0556" w:rsidRPr="0078274E" w:rsidRDefault="00BD0556" w:rsidP="00A010F0">
            <w:pPr>
              <w:tabs>
                <w:tab w:val="left" w:leader="dot" w:pos="8789"/>
              </w:tabs>
              <w:ind w:left="143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827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:rsidR="00BD0556" w:rsidRPr="0078274E" w:rsidRDefault="00BD0556" w:rsidP="00A010F0">
            <w:pPr>
              <w:tabs>
                <w:tab w:val="left" w:leader="dot" w:pos="8789"/>
              </w:tabs>
              <w:spacing w:before="120"/>
              <w:ind w:left="143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827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Nazwa banku: </w:t>
            </w:r>
            <w:r w:rsidRPr="007827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:rsidR="00BD0556" w:rsidRPr="0078274E" w:rsidRDefault="00BD0556" w:rsidP="00BD0556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827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Numer SWIFT banku: </w:t>
            </w:r>
            <w:r w:rsidRPr="007827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  <w:t xml:space="preserve"> Waluta ……………….</w:t>
            </w:r>
          </w:p>
          <w:p w:rsidR="002004BF" w:rsidRPr="0078274E" w:rsidRDefault="00BD0556" w:rsidP="00576456">
            <w:pPr>
              <w:tabs>
                <w:tab w:val="left" w:leader="dot" w:pos="8789"/>
              </w:tabs>
              <w:spacing w:before="120"/>
              <w:ind w:left="143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827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IBAN – pełen numer rachunku</w:t>
            </w:r>
            <w:r w:rsidRPr="007827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</w:tc>
      </w:tr>
    </w:tbl>
    <w:p w:rsidR="00A21412" w:rsidRPr="0078274E" w:rsidRDefault="00A21412" w:rsidP="003E6541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dalej zwan</w:t>
      </w:r>
      <w:r w:rsidR="00756315" w:rsidRPr="0078274E">
        <w:rPr>
          <w:rFonts w:asciiTheme="minorHAnsi" w:hAnsiTheme="minorHAnsi" w:cstheme="minorHAnsi"/>
          <w:sz w:val="22"/>
          <w:szCs w:val="22"/>
          <w:lang w:val="pl-PL"/>
        </w:rPr>
        <w:t>y/-a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„Uczestnikiem” z drugiej strony</w:t>
      </w:r>
      <w:r w:rsidR="00487024" w:rsidRPr="0078274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A21412" w:rsidRPr="0078274E" w:rsidRDefault="00A21412" w:rsidP="00735E0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BD0556" w:rsidRPr="0078274E" w:rsidRDefault="00BD0556" w:rsidP="00BD055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Strony uzgodniły Warunki i Załączniki wymienione poniżej stanowiące integralną część Umowy (zwanej dalej „Umową”):</w:t>
      </w:r>
    </w:p>
    <w:p w:rsidR="00BD0556" w:rsidRPr="0078274E" w:rsidRDefault="00BD0556" w:rsidP="00BD0556">
      <w:pPr>
        <w:tabs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  <w:lang w:val="pl-PL"/>
        </w:rPr>
      </w:pPr>
    </w:p>
    <w:p w:rsidR="00BD0556" w:rsidRPr="0078274E" w:rsidRDefault="00BD0556" w:rsidP="00BD0556">
      <w:pPr>
        <w:tabs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Załącznik I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 xml:space="preserve">Porozumienie o programie </w:t>
      </w:r>
      <w:r w:rsidR="004A48B5" w:rsidRPr="0078274E">
        <w:rPr>
          <w:rFonts w:asciiTheme="minorHAnsi" w:hAnsiTheme="minorHAnsi" w:cstheme="minorHAnsi"/>
          <w:sz w:val="22"/>
          <w:szCs w:val="22"/>
          <w:lang w:val="pl-PL"/>
        </w:rPr>
        <w:t>mobilności</w:t>
      </w:r>
      <w:r w:rsidR="00576456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02C8A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w programie </w:t>
      </w:r>
      <w:r w:rsidR="00576456" w:rsidRPr="0078274E">
        <w:rPr>
          <w:rFonts w:asciiTheme="minorHAnsi" w:hAnsiTheme="minorHAnsi" w:cstheme="minorHAnsi"/>
          <w:sz w:val="22"/>
          <w:szCs w:val="22"/>
          <w:lang w:val="pl-PL"/>
        </w:rPr>
        <w:t>Erasmus+</w:t>
      </w:r>
    </w:p>
    <w:p w:rsidR="00BD0556" w:rsidRPr="0078274E" w:rsidRDefault="00BD0556" w:rsidP="00BD0556">
      <w:pPr>
        <w:tabs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Załącznik II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Warunki ogólne</w:t>
      </w:r>
      <w:r w:rsidR="00262B5D"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</w:p>
    <w:p w:rsidR="00262B5D" w:rsidRPr="0078274E" w:rsidRDefault="00262B5D" w:rsidP="00BD0556">
      <w:pPr>
        <w:tabs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Załącznik III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Oświadczenie</w:t>
      </w:r>
    </w:p>
    <w:p w:rsidR="00BD0556" w:rsidRPr="0078274E" w:rsidRDefault="00BD0556" w:rsidP="00BD055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BD0556" w:rsidRPr="0078274E" w:rsidRDefault="00BD0556" w:rsidP="00BD0556">
      <w:pPr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u w:val="single"/>
          <w:lang w:val="pl-PL"/>
        </w:rPr>
        <w:t>Postanowienia zawarte w Umowie będą miały pierwszeństwo przed postanowieniami zawartymi w załącznikach.</w:t>
      </w:r>
    </w:p>
    <w:p w:rsidR="00C37B37" w:rsidRPr="0078274E" w:rsidRDefault="00C37B37" w:rsidP="00262B5D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E36E14" w:rsidRPr="0078274E" w:rsidRDefault="00E36E14" w:rsidP="007A0A7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D5448C" w:rsidRPr="0078274E" w:rsidRDefault="00136FA7" w:rsidP="007A0A7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WARUNKI</w:t>
      </w:r>
      <w:r w:rsidR="006B0E37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SZCZEGÓLNE</w:t>
      </w:r>
    </w:p>
    <w:p w:rsidR="00D5448C" w:rsidRPr="0078274E" w:rsidRDefault="00D5448C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E36E14" w:rsidRPr="0078274E" w:rsidRDefault="00E36E14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F96310" w:rsidRPr="0078274E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ARTYKUŁ</w:t>
      </w:r>
      <w:r w:rsidR="00F96310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1 – 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CEL </w:t>
      </w:r>
      <w:r w:rsidR="00721605" w:rsidRPr="0078274E">
        <w:rPr>
          <w:rFonts w:asciiTheme="minorHAnsi" w:hAnsiTheme="minorHAnsi" w:cstheme="minorHAnsi"/>
          <w:sz w:val="22"/>
          <w:szCs w:val="22"/>
          <w:lang w:val="pl-PL"/>
        </w:rPr>
        <w:t>UMOWY</w:t>
      </w:r>
    </w:p>
    <w:p w:rsidR="00E07160" w:rsidRPr="00924620" w:rsidRDefault="00924620" w:rsidP="00924620">
      <w:pPr>
        <w:pStyle w:val="Akapitzlist"/>
        <w:numPr>
          <w:ilvl w:val="1"/>
          <w:numId w:val="13"/>
        </w:numPr>
        <w:spacing w:before="12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I</w:t>
      </w:r>
      <w:r w:rsidR="00576456" w:rsidRPr="00924620">
        <w:rPr>
          <w:rFonts w:asciiTheme="minorHAnsi" w:hAnsiTheme="minorHAnsi" w:cstheme="minorHAnsi"/>
          <w:lang w:val="pl-PL"/>
        </w:rPr>
        <w:t>nstytucja</w:t>
      </w:r>
      <w:r w:rsidR="00776F3D" w:rsidRPr="00924620">
        <w:rPr>
          <w:rFonts w:asciiTheme="minorHAnsi" w:hAnsiTheme="minorHAnsi" w:cstheme="minorHAnsi"/>
          <w:lang w:val="pl-PL"/>
        </w:rPr>
        <w:t xml:space="preserve"> </w:t>
      </w:r>
      <w:r w:rsidR="00136FA7" w:rsidRPr="00924620">
        <w:rPr>
          <w:rFonts w:asciiTheme="minorHAnsi" w:hAnsiTheme="minorHAnsi" w:cstheme="minorHAnsi"/>
          <w:lang w:val="pl-PL"/>
        </w:rPr>
        <w:t xml:space="preserve">zapewni </w:t>
      </w:r>
      <w:r w:rsidR="00AD175E" w:rsidRPr="00924620">
        <w:rPr>
          <w:rFonts w:asciiTheme="minorHAnsi" w:hAnsiTheme="minorHAnsi" w:cstheme="minorHAnsi"/>
          <w:lang w:val="pl-PL"/>
        </w:rPr>
        <w:t>U</w:t>
      </w:r>
      <w:r w:rsidR="00136FA7" w:rsidRPr="00924620">
        <w:rPr>
          <w:rFonts w:asciiTheme="minorHAnsi" w:hAnsiTheme="minorHAnsi" w:cstheme="minorHAnsi"/>
          <w:lang w:val="pl-PL"/>
        </w:rPr>
        <w:t xml:space="preserve">czestnikowi </w:t>
      </w:r>
      <w:r w:rsidR="00721605" w:rsidRPr="00924620">
        <w:rPr>
          <w:rFonts w:asciiTheme="minorHAnsi" w:hAnsiTheme="minorHAnsi" w:cstheme="minorHAnsi"/>
          <w:lang w:val="pl-PL"/>
        </w:rPr>
        <w:t xml:space="preserve">wsparcie </w:t>
      </w:r>
      <w:r w:rsidR="00136FA7" w:rsidRPr="00924620">
        <w:rPr>
          <w:rFonts w:asciiTheme="minorHAnsi" w:hAnsiTheme="minorHAnsi" w:cstheme="minorHAnsi"/>
          <w:lang w:val="pl-PL"/>
        </w:rPr>
        <w:t xml:space="preserve">na </w:t>
      </w:r>
      <w:r w:rsidR="007A0A7A" w:rsidRPr="00924620">
        <w:rPr>
          <w:rFonts w:asciiTheme="minorHAnsi" w:hAnsiTheme="minorHAnsi" w:cstheme="minorHAnsi"/>
          <w:lang w:val="pl-PL"/>
        </w:rPr>
        <w:t>wyjazd w celu realizacji</w:t>
      </w:r>
      <w:r w:rsidR="00176215" w:rsidRPr="00924620">
        <w:rPr>
          <w:rFonts w:asciiTheme="minorHAnsi" w:hAnsiTheme="minorHAnsi" w:cstheme="minorHAnsi"/>
          <w:lang w:val="pl-PL"/>
        </w:rPr>
        <w:t xml:space="preserve"> </w:t>
      </w:r>
      <w:r w:rsidR="002004BF" w:rsidRPr="00924620">
        <w:rPr>
          <w:rFonts w:asciiTheme="minorHAnsi" w:hAnsiTheme="minorHAnsi" w:cstheme="minorHAnsi"/>
          <w:lang w:val="pl-PL"/>
        </w:rPr>
        <w:t>mobilności</w:t>
      </w:r>
      <w:r w:rsidR="00B570E6" w:rsidRPr="00924620">
        <w:rPr>
          <w:rFonts w:asciiTheme="minorHAnsi" w:hAnsiTheme="minorHAnsi" w:cstheme="minorHAnsi"/>
          <w:lang w:val="pl-PL"/>
        </w:rPr>
        <w:t xml:space="preserve"> </w:t>
      </w:r>
      <w:r w:rsidR="00457888" w:rsidRPr="00924620">
        <w:rPr>
          <w:rFonts w:asciiTheme="minorHAnsi" w:hAnsiTheme="minorHAnsi" w:cstheme="minorHAnsi"/>
          <w:lang w:val="pl-PL"/>
        </w:rPr>
        <w:t xml:space="preserve">w </w:t>
      </w:r>
      <w:r w:rsidR="007A0A7A" w:rsidRPr="00924620">
        <w:rPr>
          <w:rFonts w:asciiTheme="minorHAnsi" w:hAnsiTheme="minorHAnsi" w:cstheme="minorHAnsi"/>
          <w:lang w:val="pl-PL"/>
        </w:rPr>
        <w:t>pr</w:t>
      </w:r>
      <w:r w:rsidR="00457888" w:rsidRPr="00924620">
        <w:rPr>
          <w:rFonts w:asciiTheme="minorHAnsi" w:hAnsiTheme="minorHAnsi" w:cstheme="minorHAnsi"/>
          <w:lang w:val="pl-PL"/>
        </w:rPr>
        <w:t>ogram</w:t>
      </w:r>
      <w:r w:rsidR="007A0A7A" w:rsidRPr="00924620">
        <w:rPr>
          <w:rFonts w:asciiTheme="minorHAnsi" w:hAnsiTheme="minorHAnsi" w:cstheme="minorHAnsi"/>
          <w:lang w:val="pl-PL"/>
        </w:rPr>
        <w:t>ie</w:t>
      </w:r>
      <w:r w:rsidR="00457888" w:rsidRPr="00924620">
        <w:rPr>
          <w:rFonts w:asciiTheme="minorHAnsi" w:hAnsiTheme="minorHAnsi" w:cstheme="minorHAnsi"/>
          <w:lang w:val="pl-PL"/>
        </w:rPr>
        <w:t xml:space="preserve"> </w:t>
      </w:r>
      <w:r w:rsidR="00E35FC0" w:rsidRPr="00924620">
        <w:rPr>
          <w:rFonts w:asciiTheme="minorHAnsi" w:hAnsiTheme="minorHAnsi" w:cstheme="minorHAnsi"/>
          <w:lang w:val="pl-PL"/>
        </w:rPr>
        <w:t>Erasmus</w:t>
      </w:r>
      <w:r w:rsidR="00176215" w:rsidRPr="00924620">
        <w:rPr>
          <w:rFonts w:asciiTheme="minorHAnsi" w:hAnsiTheme="minorHAnsi" w:cstheme="minorHAnsi"/>
          <w:lang w:val="pl-PL"/>
        </w:rPr>
        <w:t>+</w:t>
      </w:r>
      <w:r w:rsidR="00E35FC0" w:rsidRPr="00924620">
        <w:rPr>
          <w:rFonts w:asciiTheme="minorHAnsi" w:hAnsiTheme="minorHAnsi" w:cstheme="minorHAnsi"/>
          <w:lang w:val="pl-PL"/>
        </w:rPr>
        <w:t xml:space="preserve">. </w:t>
      </w:r>
    </w:p>
    <w:p w:rsidR="007A0A7A" w:rsidRPr="0078274E" w:rsidRDefault="00F96310" w:rsidP="00087030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1.</w:t>
      </w:r>
      <w:r w:rsidR="00C64F27" w:rsidRPr="0078274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  <w:r w:rsidR="00457888" w:rsidRPr="0078274E">
        <w:rPr>
          <w:rFonts w:asciiTheme="minorHAnsi" w:hAnsiTheme="minorHAnsi" w:cstheme="minorHAnsi"/>
          <w:sz w:val="22"/>
          <w:szCs w:val="22"/>
          <w:lang w:val="pl-PL"/>
        </w:rPr>
        <w:t>Uczestnik</w:t>
      </w:r>
      <w:r w:rsidR="004F6A0D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06F38" w:rsidRPr="0078274E">
        <w:rPr>
          <w:rFonts w:asciiTheme="minorHAnsi" w:hAnsiTheme="minorHAnsi" w:cstheme="minorHAnsi"/>
          <w:sz w:val="22"/>
          <w:szCs w:val="22"/>
          <w:lang w:val="pl-PL"/>
        </w:rPr>
        <w:t>akceptuje warunki wsparcia</w:t>
      </w:r>
      <w:r w:rsidR="00102750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004BF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lub zapewnienia usług </w:t>
      </w:r>
      <w:r w:rsidR="00102750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określone w </w:t>
      </w:r>
      <w:r w:rsidR="00A05993" w:rsidRPr="0078274E">
        <w:rPr>
          <w:rFonts w:asciiTheme="minorHAnsi" w:hAnsiTheme="minorHAnsi" w:cstheme="minorHAnsi"/>
          <w:sz w:val="22"/>
          <w:szCs w:val="22"/>
          <w:lang w:val="pl-PL"/>
        </w:rPr>
        <w:t>artykule</w:t>
      </w:r>
      <w:r w:rsidR="00102750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3</w:t>
      </w:r>
      <w:r w:rsidR="0045788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i zobowiązuje się zrealizować program mobilności </w:t>
      </w:r>
      <w:r w:rsidR="00102750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uzgodniony w Załączniku I </w:t>
      </w:r>
      <w:r w:rsidR="0045788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w celu </w:t>
      </w:r>
      <w:r w:rsidR="00102750" w:rsidRPr="0078274E">
        <w:rPr>
          <w:rFonts w:asciiTheme="minorHAnsi" w:hAnsiTheme="minorHAnsi" w:cstheme="minorHAnsi"/>
          <w:sz w:val="22"/>
          <w:szCs w:val="22"/>
          <w:lang w:val="pl-PL"/>
        </w:rPr>
        <w:t>zrealizowania</w:t>
      </w:r>
      <w:r w:rsidR="0045788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004BF" w:rsidRPr="0078274E">
        <w:rPr>
          <w:rFonts w:asciiTheme="minorHAnsi" w:hAnsiTheme="minorHAnsi" w:cstheme="minorHAnsi"/>
          <w:sz w:val="22"/>
          <w:szCs w:val="22"/>
          <w:lang w:val="pl-PL"/>
        </w:rPr>
        <w:t>mobilności</w:t>
      </w:r>
      <w:r w:rsidR="00476BFF" w:rsidRPr="0078274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86958" w:rsidRPr="0078274E" w:rsidRDefault="001015CE" w:rsidP="00FA1254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1.</w:t>
      </w:r>
      <w:r w:rsidR="00A84FCC" w:rsidRPr="0078274E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320CF" w:rsidRPr="0078274E">
        <w:rPr>
          <w:rFonts w:asciiTheme="minorHAnsi" w:hAnsiTheme="minorHAnsi" w:cstheme="minorHAnsi"/>
          <w:sz w:val="22"/>
          <w:szCs w:val="22"/>
          <w:lang w:val="pl-PL"/>
        </w:rPr>
        <w:t>Wszelkie z</w:t>
      </w:r>
      <w:r w:rsidR="0045788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miany lub uzupełnienia </w:t>
      </w:r>
      <w:r w:rsidR="0024621D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576456" w:rsidRPr="0078274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5788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mowy </w:t>
      </w:r>
      <w:r w:rsidR="004914B2" w:rsidRPr="0078274E">
        <w:rPr>
          <w:rFonts w:asciiTheme="minorHAnsi" w:hAnsiTheme="minorHAnsi" w:cstheme="minorHAnsi"/>
          <w:sz w:val="22"/>
          <w:szCs w:val="22"/>
          <w:lang w:val="pl-PL"/>
        </w:rPr>
        <w:t>będą</w:t>
      </w:r>
      <w:r w:rsidR="0045788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30824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zgłaszane i </w:t>
      </w:r>
      <w:r w:rsidR="004E2382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uzgodnione przez obie strony niniejszej </w:t>
      </w:r>
      <w:r w:rsidR="00576456" w:rsidRPr="0078274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E2382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mowy </w:t>
      </w:r>
      <w:r w:rsidR="00F30824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w drodze formalnego </w:t>
      </w:r>
      <w:r w:rsidR="00B14A8C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pisemnego </w:t>
      </w:r>
      <w:r w:rsidR="00F30824" w:rsidRPr="0078274E">
        <w:rPr>
          <w:rFonts w:asciiTheme="minorHAnsi" w:hAnsiTheme="minorHAnsi" w:cstheme="minorHAnsi"/>
          <w:sz w:val="22"/>
          <w:szCs w:val="22"/>
          <w:lang w:val="pl-PL"/>
        </w:rPr>
        <w:t>powiadomienia lub za pośrednictwem poczty elektronicznej.</w:t>
      </w:r>
    </w:p>
    <w:p w:rsidR="00AB3943" w:rsidRPr="0078274E" w:rsidRDefault="00AB394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53371" w:rsidRPr="0078274E" w:rsidRDefault="00C5337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ARTYKUŁ 2 – OKRES OBOWIĄZYWANIA UMOWY, CZAS TRWANIA MOBILNOŚCI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2.1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Umowa wejdzie w życie z dniem jej podpisania przez ostatnią ze stron.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2.2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 xml:space="preserve">Okres mobilności powinien rozpocząć się najwcześniej </w:t>
      </w:r>
      <w:r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>[data]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i zakończyć najpóźniej </w:t>
      </w:r>
      <w:r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>[data].</w:t>
      </w:r>
    </w:p>
    <w:p w:rsidR="00262B5D" w:rsidRPr="0078274E" w:rsidRDefault="00262B5D" w:rsidP="00262B5D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Datą rozpoczęcia okresu mobilności jest pierwszy dzień, w jakim Uczestnik powinien być obecny w instytucji przyjmującej, a datą zakończenia mobilności jest ostatni dzień, w jakim Uczestnik powinien być obecny w instytucji przyjmującej. </w:t>
      </w:r>
      <w:r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>[…]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dni na podróż zostanie dodanych do okresu trwania mobilności i uwzględnione w obliczeniu należnego wsparcia indywidulanego.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2.3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 xml:space="preserve">Łączny czas trwania okresu mobilności nie przekroczy </w:t>
      </w:r>
      <w:r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>[…] dni.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2.4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Uczestnik może złożyć wniosek o przedłużenie okresu pobytu w ramach limitów określonych w artykule 2.3. Jeżeli instytucja wyrazi zgodę na przedłużenie okresu mobilności, niniejsza umowa będzie aneksowana w odpowiednim zakresie.</w:t>
      </w:r>
    </w:p>
    <w:p w:rsidR="00262B5D" w:rsidRPr="0078274E" w:rsidRDefault="00262B5D" w:rsidP="00262B5D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262B5D" w:rsidRPr="0078274E" w:rsidRDefault="00262B5D" w:rsidP="00262B5D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ARTYKUŁ 3 – WSPARCIE FINANSOWE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3.1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Wsparcie finansowe będzie obliczone zgodnie z zasadami finansowania zawartymi w Przewodniku po programie Erasmus+.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3.2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Uczestnik otrzyma wsparcie finansowe z fundusz</w:t>
      </w:r>
      <w:r w:rsidR="0092462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unijnego programu Erasmus+ na następującą liczbę dni: </w:t>
      </w:r>
      <w:r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>[…].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3.3 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 xml:space="preserve">Łączna wysokość wsparcia finansowego na okres mobilności wynosi </w:t>
      </w:r>
      <w:r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[…] 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>EUR.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3.4 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 xml:space="preserve">Uczestnik otrzyma wsparcie w wysokości </w:t>
      </w:r>
      <w:r w:rsidRPr="007827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[…] 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EUR w formie wypłaty kwoty określonej w art. 3.3. </w:t>
      </w:r>
      <w:r w:rsidRPr="0078274E">
        <w:rPr>
          <w:rFonts w:asciiTheme="minorHAnsi" w:hAnsiTheme="minorHAnsi" w:cstheme="minorHAnsi"/>
          <w:sz w:val="22"/>
          <w:szCs w:val="22"/>
        </w:rPr>
        <w:t>Na kwotę to składać się będzie:</w:t>
      </w:r>
    </w:p>
    <w:p w:rsidR="00262B5D" w:rsidRPr="0078274E" w:rsidRDefault="00262B5D" w:rsidP="00262B5D">
      <w:pPr>
        <w:pStyle w:val="Akapitzlist"/>
        <w:numPr>
          <w:ilvl w:val="0"/>
          <w:numId w:val="12"/>
        </w:numPr>
        <w:spacing w:before="120" w:after="160" w:line="259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78274E">
        <w:rPr>
          <w:rFonts w:asciiTheme="minorHAnsi" w:hAnsiTheme="minorHAnsi" w:cstheme="minorHAnsi"/>
          <w:b/>
          <w:bCs/>
          <w:lang w:val="pl-PL"/>
        </w:rPr>
        <w:t>[…]</w:t>
      </w:r>
      <w:r w:rsidRPr="0078274E">
        <w:rPr>
          <w:rFonts w:asciiTheme="minorHAnsi" w:hAnsiTheme="minorHAnsi" w:cstheme="minorHAnsi"/>
          <w:lang w:val="pl-PL"/>
        </w:rPr>
        <w:t xml:space="preserve"> EUR jako </w:t>
      </w:r>
      <w:r w:rsidRPr="0078274E">
        <w:rPr>
          <w:rFonts w:asciiTheme="minorHAnsi" w:hAnsiTheme="minorHAnsi" w:cstheme="minorHAnsi"/>
          <w:i/>
          <w:lang w:val="pl-PL"/>
        </w:rPr>
        <w:t>Wsparcie indywidualne</w:t>
      </w:r>
      <w:r w:rsidRPr="0078274E">
        <w:rPr>
          <w:rFonts w:asciiTheme="minorHAnsi" w:hAnsiTheme="minorHAnsi" w:cstheme="minorHAnsi"/>
          <w:lang w:val="pl-PL"/>
        </w:rPr>
        <w:t xml:space="preserve"> (ryczałt na koszty utrzymania). Kwota </w:t>
      </w:r>
      <w:r w:rsidRPr="0078274E">
        <w:rPr>
          <w:rFonts w:asciiTheme="minorHAnsi" w:hAnsiTheme="minorHAnsi" w:cstheme="minorHAnsi"/>
          <w:i/>
          <w:iCs/>
          <w:lang w:val="pl-PL"/>
        </w:rPr>
        <w:t>Wsparcia indywidualnego</w:t>
      </w:r>
      <w:r w:rsidRPr="0078274E">
        <w:rPr>
          <w:rFonts w:asciiTheme="minorHAnsi" w:hAnsiTheme="minorHAnsi" w:cstheme="minorHAnsi"/>
          <w:lang w:val="pl-PL"/>
        </w:rPr>
        <w:t xml:space="preserve"> zostanie obliczona w następujący sposób: suma iloczynu liczby dni w ramach mobilności wliczając w to </w:t>
      </w:r>
      <w:r w:rsidRPr="0078274E">
        <w:rPr>
          <w:rFonts w:asciiTheme="minorHAnsi" w:hAnsiTheme="minorHAnsi" w:cstheme="minorHAnsi"/>
          <w:b/>
          <w:bCs/>
          <w:lang w:val="pl-PL"/>
        </w:rPr>
        <w:t>[…]</w:t>
      </w:r>
      <w:r w:rsidRPr="0078274E">
        <w:rPr>
          <w:rFonts w:asciiTheme="minorHAnsi" w:hAnsiTheme="minorHAnsi" w:cstheme="minorHAnsi"/>
          <w:lang w:val="pl-PL"/>
        </w:rPr>
        <w:t xml:space="preserve"> dni podróży (zgodnie z zapisami pkt.2.2) i kwoty </w:t>
      </w:r>
      <w:r w:rsidRPr="0078274E">
        <w:rPr>
          <w:rFonts w:asciiTheme="minorHAnsi" w:hAnsiTheme="minorHAnsi" w:cstheme="minorHAnsi"/>
          <w:b/>
          <w:bCs/>
          <w:lang w:val="pl-PL"/>
        </w:rPr>
        <w:t>[…]</w:t>
      </w:r>
      <w:r w:rsidRPr="0078274E">
        <w:rPr>
          <w:rFonts w:asciiTheme="minorHAnsi" w:hAnsiTheme="minorHAnsi" w:cstheme="minorHAnsi"/>
          <w:lang w:val="pl-PL"/>
        </w:rPr>
        <w:t xml:space="preserve"> EUR (stawka ryczałtu za 1 dzień mobilności), tj. </w:t>
      </w:r>
      <w:r w:rsidRPr="0078274E">
        <w:rPr>
          <w:rFonts w:asciiTheme="minorHAnsi" w:hAnsiTheme="minorHAnsi" w:cstheme="minorHAnsi"/>
          <w:b/>
          <w:bCs/>
          <w:lang w:val="pl-PL"/>
        </w:rPr>
        <w:t xml:space="preserve">[…] </w:t>
      </w:r>
      <w:r w:rsidRPr="0078274E">
        <w:rPr>
          <w:rFonts w:asciiTheme="minorHAnsi" w:hAnsiTheme="minorHAnsi" w:cstheme="minorHAnsi"/>
          <w:lang w:val="pl-PL"/>
        </w:rPr>
        <w:t xml:space="preserve">dni x </w:t>
      </w:r>
      <w:r w:rsidRPr="0078274E">
        <w:rPr>
          <w:rFonts w:asciiTheme="minorHAnsi" w:hAnsiTheme="minorHAnsi" w:cstheme="minorHAnsi"/>
          <w:b/>
          <w:bCs/>
          <w:lang w:val="pl-PL"/>
        </w:rPr>
        <w:t>[…]</w:t>
      </w:r>
      <w:r w:rsidRPr="0078274E">
        <w:rPr>
          <w:rFonts w:asciiTheme="minorHAnsi" w:hAnsiTheme="minorHAnsi" w:cstheme="minorHAnsi"/>
          <w:lang w:val="pl-PL"/>
        </w:rPr>
        <w:t xml:space="preserve"> EUR.</w:t>
      </w:r>
    </w:p>
    <w:p w:rsidR="00262B5D" w:rsidRPr="0078274E" w:rsidRDefault="00262B5D" w:rsidP="00262B5D">
      <w:pPr>
        <w:pStyle w:val="Akapitzlist"/>
        <w:numPr>
          <w:ilvl w:val="0"/>
          <w:numId w:val="12"/>
        </w:numPr>
        <w:spacing w:before="120" w:after="160" w:line="259" w:lineRule="auto"/>
        <w:contextualSpacing/>
        <w:jc w:val="both"/>
        <w:rPr>
          <w:rFonts w:asciiTheme="minorHAnsi" w:hAnsiTheme="minorHAnsi" w:cstheme="minorHAnsi"/>
          <w:iCs/>
          <w:lang w:val="pl-PL"/>
        </w:rPr>
      </w:pPr>
      <w:r w:rsidRPr="0078274E">
        <w:rPr>
          <w:rFonts w:asciiTheme="minorHAnsi" w:hAnsiTheme="minorHAnsi" w:cstheme="minorHAnsi"/>
          <w:b/>
          <w:bCs/>
          <w:lang w:val="pl-PL"/>
        </w:rPr>
        <w:t>[…]</w:t>
      </w:r>
      <w:r w:rsidRPr="0078274E">
        <w:rPr>
          <w:rFonts w:asciiTheme="minorHAnsi" w:hAnsiTheme="minorHAnsi" w:cstheme="minorHAnsi"/>
          <w:lang w:val="pl-PL"/>
        </w:rPr>
        <w:t xml:space="preserve"> EUR jako ryczałt na koszty </w:t>
      </w:r>
      <w:r w:rsidRPr="0078274E">
        <w:rPr>
          <w:rFonts w:asciiTheme="minorHAnsi" w:hAnsiTheme="minorHAnsi" w:cstheme="minorHAnsi"/>
          <w:i/>
          <w:lang w:val="pl-PL"/>
        </w:rPr>
        <w:t>Podróży</w:t>
      </w:r>
      <w:r w:rsidRPr="0078274E">
        <w:rPr>
          <w:rFonts w:asciiTheme="minorHAnsi" w:hAnsiTheme="minorHAnsi" w:cstheme="minorHAnsi"/>
          <w:iCs/>
          <w:lang w:val="pl-PL"/>
        </w:rPr>
        <w:t xml:space="preserve"> (zgodnie z kalkulatorem odległości funkcjonującym w programie Erasmus+).</w:t>
      </w:r>
    </w:p>
    <w:p w:rsidR="00262B5D" w:rsidRPr="0078274E" w:rsidRDefault="00262B5D" w:rsidP="00262B5D">
      <w:pPr>
        <w:pStyle w:val="Akapitzlist"/>
        <w:numPr>
          <w:ilvl w:val="0"/>
          <w:numId w:val="12"/>
        </w:numPr>
        <w:spacing w:before="120" w:after="160" w:line="259" w:lineRule="auto"/>
        <w:contextualSpacing/>
        <w:jc w:val="both"/>
        <w:rPr>
          <w:rFonts w:asciiTheme="minorHAnsi" w:hAnsiTheme="minorHAnsi" w:cstheme="minorHAnsi"/>
          <w:color w:val="1F497D" w:themeColor="text2"/>
          <w:lang w:val="pl-PL"/>
        </w:rPr>
      </w:pPr>
      <w:r w:rsidRPr="0078274E">
        <w:rPr>
          <w:rFonts w:asciiTheme="minorHAnsi" w:hAnsiTheme="minorHAnsi" w:cstheme="minorHAnsi"/>
          <w:b/>
          <w:bCs/>
          <w:lang w:val="pl-PL"/>
        </w:rPr>
        <w:t>[…]</w:t>
      </w:r>
      <w:r w:rsidRPr="0078274E">
        <w:rPr>
          <w:rFonts w:asciiTheme="minorHAnsi" w:hAnsiTheme="minorHAnsi" w:cstheme="minorHAnsi"/>
          <w:lang w:val="pl-PL"/>
        </w:rPr>
        <w:t xml:space="preserve"> EUR jako ryczałt w kategorii </w:t>
      </w:r>
      <w:r w:rsidRPr="0078274E">
        <w:rPr>
          <w:rFonts w:asciiTheme="minorHAnsi" w:hAnsiTheme="minorHAnsi" w:cstheme="minorHAnsi"/>
          <w:i/>
          <w:lang w:val="pl-PL"/>
        </w:rPr>
        <w:t>Opłata za udział w kursie</w:t>
      </w:r>
      <w:r w:rsidRPr="0078274E">
        <w:rPr>
          <w:rFonts w:asciiTheme="minorHAnsi" w:hAnsiTheme="minorHAnsi" w:cstheme="minorHAnsi"/>
          <w:lang w:val="pl-PL"/>
        </w:rPr>
        <w:t xml:space="preserve">. Kwota w kategorii </w:t>
      </w:r>
      <w:r w:rsidRPr="0078274E">
        <w:rPr>
          <w:rFonts w:asciiTheme="minorHAnsi" w:hAnsiTheme="minorHAnsi" w:cstheme="minorHAnsi"/>
          <w:i/>
          <w:lang w:val="pl-PL"/>
        </w:rPr>
        <w:t xml:space="preserve">Opłata za udział w kursie </w:t>
      </w:r>
      <w:r w:rsidRPr="0078274E">
        <w:rPr>
          <w:rFonts w:asciiTheme="minorHAnsi" w:hAnsiTheme="minorHAnsi" w:cstheme="minorHAnsi"/>
          <w:lang w:val="pl-PL"/>
        </w:rPr>
        <w:t xml:space="preserve">wynosi </w:t>
      </w:r>
      <w:r w:rsidRPr="0078274E">
        <w:rPr>
          <w:rFonts w:asciiTheme="minorHAnsi" w:hAnsiTheme="minorHAnsi" w:cstheme="minorHAnsi"/>
          <w:b/>
          <w:bCs/>
          <w:lang w:val="pl-PL"/>
        </w:rPr>
        <w:t xml:space="preserve">80 </w:t>
      </w:r>
      <w:r w:rsidRPr="0078274E">
        <w:rPr>
          <w:rFonts w:asciiTheme="minorHAnsi" w:hAnsiTheme="minorHAnsi" w:cstheme="minorHAnsi"/>
          <w:lang w:val="pl-PL"/>
        </w:rPr>
        <w:t xml:space="preserve">EUR na dzień roboczy kursu i zostanie obliczona w następujący sposób: suma iloczynu liczby dni roboczych kursu i kwoty </w:t>
      </w:r>
      <w:r w:rsidRPr="0078274E">
        <w:rPr>
          <w:rFonts w:asciiTheme="minorHAnsi" w:hAnsiTheme="minorHAnsi" w:cstheme="minorHAnsi"/>
          <w:b/>
          <w:bCs/>
          <w:lang w:val="pl-PL"/>
        </w:rPr>
        <w:t xml:space="preserve">80 </w:t>
      </w:r>
      <w:r w:rsidRPr="0078274E">
        <w:rPr>
          <w:rFonts w:asciiTheme="minorHAnsi" w:hAnsiTheme="minorHAnsi" w:cstheme="minorHAnsi"/>
          <w:lang w:val="pl-PL"/>
        </w:rPr>
        <w:t xml:space="preserve">EUR (maksymalnie </w:t>
      </w:r>
      <w:r w:rsidRPr="0078274E">
        <w:rPr>
          <w:rFonts w:asciiTheme="minorHAnsi" w:hAnsiTheme="minorHAnsi" w:cstheme="minorHAnsi"/>
          <w:b/>
          <w:bCs/>
          <w:lang w:val="pl-PL"/>
        </w:rPr>
        <w:t>800</w:t>
      </w:r>
      <w:r w:rsidRPr="0078274E">
        <w:rPr>
          <w:rFonts w:asciiTheme="minorHAnsi" w:hAnsiTheme="minorHAnsi" w:cstheme="minorHAnsi"/>
          <w:lang w:val="pl-PL"/>
        </w:rPr>
        <w:t xml:space="preserve"> EUR dla 10 dni roboczych kursu</w:t>
      </w:r>
      <w:r w:rsidR="00457A58" w:rsidRPr="0078274E">
        <w:rPr>
          <w:rFonts w:asciiTheme="minorHAnsi" w:hAnsiTheme="minorHAnsi" w:cstheme="minorHAnsi"/>
          <w:lang w:val="pl-PL"/>
        </w:rPr>
        <w:t>; maksymalnie 800 EUR na uczestnika w projekcie</w:t>
      </w:r>
      <w:r w:rsidRPr="0078274E">
        <w:rPr>
          <w:rFonts w:asciiTheme="minorHAnsi" w:hAnsiTheme="minorHAnsi" w:cstheme="minorHAnsi"/>
          <w:lang w:val="pl-PL"/>
        </w:rPr>
        <w:t>).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3.5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Zwrot dodatkowych kosztów poniesionych w związku ze wsparciem włączenia, jeżeli dotyczy, będzie dokonany w oparciu o dowody finansowe dostarczone przez Uczestnika potwierdzające poniesienie dodatkowych kosztów.</w:t>
      </w:r>
    </w:p>
    <w:p w:rsidR="003C00D9" w:rsidRPr="0078274E" w:rsidRDefault="00F653E1" w:rsidP="00EB55B5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lastRenderedPageBreak/>
        <w:t>3</w:t>
      </w:r>
      <w:r w:rsidR="00567F0A" w:rsidRPr="0078274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B55B5" w:rsidRPr="0078274E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2820AF"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D46DE" w:rsidRPr="0078274E">
        <w:rPr>
          <w:rFonts w:asciiTheme="minorHAnsi" w:hAnsiTheme="minorHAnsi" w:cstheme="minorHAnsi"/>
          <w:sz w:val="22"/>
          <w:szCs w:val="22"/>
          <w:lang w:val="pl-PL"/>
        </w:rPr>
        <w:t>Wsparcie finansowe</w:t>
      </w:r>
      <w:r w:rsidR="002820AF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950BB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nie może być przeznaczone na pokrycie podobnych kosztów, uprzednio finansowanych z </w:t>
      </w:r>
      <w:r w:rsidR="00C37B37" w:rsidRPr="0078274E">
        <w:rPr>
          <w:rFonts w:asciiTheme="minorHAnsi" w:hAnsiTheme="minorHAnsi" w:cstheme="minorHAnsi"/>
          <w:sz w:val="22"/>
          <w:szCs w:val="22"/>
          <w:lang w:val="pl-PL"/>
        </w:rPr>
        <w:t>funduszy</w:t>
      </w:r>
      <w:r w:rsidR="003C00D9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53136" w:rsidRPr="0078274E">
        <w:rPr>
          <w:rFonts w:asciiTheme="minorHAnsi" w:hAnsiTheme="minorHAnsi" w:cstheme="minorHAnsi"/>
          <w:sz w:val="22"/>
          <w:szCs w:val="22"/>
          <w:lang w:val="pl-PL"/>
        </w:rPr>
        <w:t>Unii</w:t>
      </w:r>
      <w:r w:rsidR="00B950BB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Europejskiej</w:t>
      </w:r>
      <w:r w:rsidR="003209DB" w:rsidRPr="0078274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567F0A" w:rsidRPr="0078274E" w:rsidRDefault="00F653E1" w:rsidP="00CA3B3C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7D2E98" w:rsidRPr="0078274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B55B5" w:rsidRPr="0078274E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7D2E98"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  <w:r w:rsidR="000E6D7E" w:rsidRPr="0078274E">
        <w:rPr>
          <w:rFonts w:asciiTheme="minorHAnsi" w:hAnsiTheme="minorHAnsi" w:cstheme="minorHAnsi"/>
          <w:sz w:val="22"/>
          <w:szCs w:val="22"/>
          <w:lang w:val="pl-PL"/>
        </w:rPr>
        <w:t>O ile nie jest naruszony artykuł 3.</w:t>
      </w:r>
      <w:r w:rsidR="00412007" w:rsidRPr="0078274E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0E6D7E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="00EB55B5" w:rsidRPr="0078274E">
        <w:rPr>
          <w:rFonts w:asciiTheme="minorHAnsi" w:hAnsiTheme="minorHAnsi" w:cstheme="minorHAnsi"/>
          <w:sz w:val="22"/>
          <w:szCs w:val="22"/>
          <w:lang w:val="pl-PL"/>
        </w:rPr>
        <w:t>Uczestnik</w:t>
      </w:r>
      <w:r w:rsidR="000E6D7E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realizuje program</w:t>
      </w:r>
      <w:r w:rsidR="00412007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B5A1D" w:rsidRPr="0078274E">
        <w:rPr>
          <w:rFonts w:asciiTheme="minorHAnsi" w:hAnsiTheme="minorHAnsi" w:cstheme="minorHAnsi"/>
          <w:sz w:val="22"/>
          <w:szCs w:val="22"/>
          <w:lang w:val="pl-PL"/>
        </w:rPr>
        <w:t>mobilności</w:t>
      </w:r>
      <w:r w:rsidR="000E6D7E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 uzgodniony w Załączniku</w:t>
      </w:r>
      <w:r w:rsidR="001F1CA6" w:rsidRPr="0078274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E6D7E" w:rsidRPr="0078274E">
        <w:rPr>
          <w:rFonts w:asciiTheme="minorHAnsi" w:hAnsiTheme="minorHAnsi" w:cstheme="minorHAnsi"/>
          <w:sz w:val="22"/>
          <w:szCs w:val="22"/>
          <w:lang w:val="pl-PL"/>
        </w:rPr>
        <w:t>I, inne środki finansowania, w tym dochód z</w:t>
      </w:r>
      <w:r w:rsidR="00412007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działalności nie kolidującej z </w:t>
      </w:r>
      <w:r w:rsidR="009B5A1D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uczeniem się </w:t>
      </w:r>
      <w:r w:rsidR="00412007" w:rsidRPr="0078274E">
        <w:rPr>
          <w:rFonts w:asciiTheme="minorHAnsi" w:hAnsiTheme="minorHAnsi" w:cstheme="minorHAnsi"/>
          <w:sz w:val="22"/>
          <w:szCs w:val="22"/>
          <w:lang w:val="pl-PL"/>
        </w:rPr>
        <w:t>/szkoleniem</w:t>
      </w:r>
      <w:r w:rsidR="000E6D7E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są dopuszczalne.</w:t>
      </w:r>
    </w:p>
    <w:p w:rsidR="00567F0A" w:rsidRPr="0078274E" w:rsidRDefault="00567F0A" w:rsidP="00756315">
      <w:pPr>
        <w:ind w:left="567" w:hanging="567"/>
        <w:rPr>
          <w:rFonts w:asciiTheme="minorHAnsi" w:hAnsiTheme="minorHAnsi" w:cstheme="minorHAnsi"/>
          <w:strike/>
          <w:sz w:val="22"/>
          <w:szCs w:val="22"/>
          <w:lang w:val="pl-PL"/>
        </w:rPr>
      </w:pPr>
    </w:p>
    <w:p w:rsidR="00C53371" w:rsidRPr="0078274E" w:rsidRDefault="00C53371" w:rsidP="00756315">
      <w:pPr>
        <w:ind w:left="567" w:hanging="567"/>
        <w:rPr>
          <w:rFonts w:asciiTheme="minorHAnsi" w:hAnsiTheme="minorHAnsi" w:cstheme="minorHAnsi"/>
          <w:sz w:val="22"/>
          <w:szCs w:val="22"/>
          <w:lang w:val="pl-PL"/>
        </w:rPr>
      </w:pPr>
    </w:p>
    <w:p w:rsidR="00F96310" w:rsidRPr="0078274E" w:rsidRDefault="00136FA7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ARTYKUŁ</w:t>
      </w:r>
      <w:r w:rsidR="00524405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653E1" w:rsidRPr="0078274E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F96310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>WARUNKI PŁATNOŚCI</w:t>
      </w:r>
      <w:r w:rsidR="00412007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B61F82" w:rsidRPr="0078274E" w:rsidRDefault="00F653E1" w:rsidP="005504AC">
      <w:pPr>
        <w:pStyle w:val="Tekstkomentarza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C7113B" w:rsidRPr="0078274E">
        <w:rPr>
          <w:rFonts w:asciiTheme="minorHAnsi" w:hAnsiTheme="minorHAnsi" w:cstheme="minorHAnsi"/>
          <w:sz w:val="22"/>
          <w:szCs w:val="22"/>
          <w:lang w:val="pl-PL"/>
        </w:rPr>
        <w:t>.1</w:t>
      </w:r>
      <w:r w:rsidR="00C7113B"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61F82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W terminie 30 dni od dnia </w:t>
      </w:r>
      <w:r w:rsidR="00543466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podpisania </w:t>
      </w:r>
      <w:r w:rsidR="003C00D9" w:rsidRPr="0078274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>mowy przez</w:t>
      </w:r>
      <w:r w:rsidR="00B5719C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obie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strony</w:t>
      </w:r>
      <w:r w:rsidR="00B61F82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lub</w:t>
      </w:r>
      <w:r w:rsidR="00166A9D" w:rsidRPr="0078274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61F82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lecz nie później niż w dniu rozpoczęcia okresu mobilności</w:t>
      </w:r>
      <w:r w:rsidR="00322FAB" w:rsidRPr="0078274E">
        <w:rPr>
          <w:rFonts w:asciiTheme="minorHAnsi" w:hAnsiTheme="minorHAnsi" w:cstheme="minorHAnsi"/>
          <w:sz w:val="22"/>
          <w:szCs w:val="22"/>
          <w:lang w:val="pl-PL"/>
        </w:rPr>
        <w:t>, jak określono w art. 2.2</w:t>
      </w:r>
      <w:r w:rsidR="005F063D" w:rsidRPr="0078274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61F82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będzie zrealizowana płatność zaliczkowa </w:t>
      </w:r>
      <w:r w:rsidR="00476BFF" w:rsidRPr="0078274E">
        <w:rPr>
          <w:rFonts w:asciiTheme="minorHAnsi" w:hAnsiTheme="minorHAnsi" w:cstheme="minorHAnsi"/>
          <w:sz w:val="22"/>
          <w:szCs w:val="22"/>
          <w:lang w:val="pl-PL"/>
        </w:rPr>
        <w:t>w wysokości</w:t>
      </w:r>
      <w:r w:rsidR="004E4E61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62B5D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85% 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>kwoty określonej</w:t>
      </w:r>
      <w:r w:rsidR="00FE5D7A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2391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w artykule 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61F82" w:rsidRPr="0078274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130C4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416E9" w:rsidRPr="0078274E">
        <w:rPr>
          <w:rFonts w:asciiTheme="minorHAnsi" w:hAnsiTheme="minorHAnsi" w:cstheme="minorHAnsi"/>
          <w:sz w:val="22"/>
          <w:szCs w:val="22"/>
          <w:lang w:val="pl-PL"/>
        </w:rPr>
        <w:t>W sytuacji gdy U</w:t>
      </w:r>
      <w:r w:rsidR="002130C4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czestnik nie dostarczy wymaganych dokumentów </w:t>
      </w:r>
      <w:r w:rsidR="00C956D6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w określonym przez </w:t>
      </w:r>
      <w:r w:rsidR="00A672C1" w:rsidRPr="0078274E">
        <w:rPr>
          <w:rFonts w:asciiTheme="minorHAnsi" w:hAnsiTheme="minorHAnsi" w:cstheme="minorHAnsi"/>
          <w:sz w:val="22"/>
          <w:szCs w:val="22"/>
          <w:lang w:val="pl-PL"/>
        </w:rPr>
        <w:t>instytucję</w:t>
      </w:r>
      <w:r w:rsidR="00C956D6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terminie</w:t>
      </w:r>
      <w:r w:rsidR="002130C4" w:rsidRPr="0078274E">
        <w:rPr>
          <w:rFonts w:asciiTheme="minorHAnsi" w:hAnsiTheme="minorHAnsi" w:cstheme="minorHAnsi"/>
          <w:sz w:val="22"/>
          <w:szCs w:val="22"/>
          <w:lang w:val="pl-PL"/>
        </w:rPr>
        <w:t>, późniejsza płatność zaliczkowa jest wyjątkowo dopuszczalna.</w:t>
      </w:r>
      <w:r w:rsidR="00B61F82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F96310" w:rsidRPr="0078274E" w:rsidRDefault="00F653E1" w:rsidP="00087030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845F07" w:rsidRPr="0078274E">
        <w:rPr>
          <w:rFonts w:asciiTheme="minorHAnsi" w:hAnsiTheme="minorHAnsi" w:cstheme="minorHAnsi"/>
          <w:sz w:val="22"/>
          <w:szCs w:val="22"/>
          <w:lang w:val="pl-PL"/>
        </w:rPr>
        <w:t>.2</w:t>
      </w:r>
      <w:r w:rsidR="00845F07"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Jeżeli płatność </w:t>
      </w:r>
      <w:r w:rsidR="00C95DF7" w:rsidRPr="0078274E">
        <w:rPr>
          <w:rFonts w:asciiTheme="minorHAnsi" w:hAnsiTheme="minorHAnsi" w:cstheme="minorHAnsi"/>
          <w:sz w:val="22"/>
          <w:szCs w:val="22"/>
          <w:lang w:val="pl-PL"/>
        </w:rPr>
        <w:t>określona w</w:t>
      </w:r>
      <w:r w:rsidR="00735E06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6FA7" w:rsidRPr="0078274E">
        <w:rPr>
          <w:rFonts w:asciiTheme="minorHAnsi" w:hAnsiTheme="minorHAnsi" w:cstheme="minorHAnsi"/>
          <w:sz w:val="22"/>
          <w:szCs w:val="22"/>
          <w:lang w:val="pl-PL"/>
        </w:rPr>
        <w:t>artyku</w:t>
      </w:r>
      <w:r w:rsidR="00C95DF7" w:rsidRPr="0078274E">
        <w:rPr>
          <w:rFonts w:asciiTheme="minorHAnsi" w:hAnsiTheme="minorHAnsi" w:cstheme="minorHAnsi"/>
          <w:sz w:val="22"/>
          <w:szCs w:val="22"/>
          <w:lang w:val="pl-PL"/>
        </w:rPr>
        <w:t>le</w:t>
      </w:r>
      <w:r w:rsidR="00735E06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CE5B13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.1 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wyniesie mniej niż </w:t>
      </w:r>
      <w:r w:rsidR="00CE5B13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100% 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maksymalnej kwoty </w:t>
      </w:r>
      <w:r w:rsidR="00322FAB" w:rsidRPr="0078274E">
        <w:rPr>
          <w:rFonts w:asciiTheme="minorHAnsi" w:hAnsiTheme="minorHAnsi" w:cstheme="minorHAnsi"/>
          <w:sz w:val="22"/>
          <w:szCs w:val="22"/>
          <w:lang w:val="pl-PL"/>
        </w:rPr>
        <w:t>wsparcia finansowego</w:t>
      </w:r>
      <w:r w:rsidR="00CD52D3" w:rsidRPr="0078274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A680E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55618" w:rsidRPr="0078274E">
        <w:rPr>
          <w:rFonts w:asciiTheme="minorHAnsi" w:hAnsiTheme="minorHAnsi" w:cstheme="minorHAnsi"/>
          <w:sz w:val="22"/>
          <w:szCs w:val="22"/>
          <w:lang w:val="pl-PL"/>
        </w:rPr>
        <w:t>złoż</w:t>
      </w:r>
      <w:r w:rsidR="00C95DF7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enie </w:t>
      </w:r>
      <w:r w:rsidR="00E5561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0D4C51" w:rsidRPr="0078274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E5561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czestnika </w:t>
      </w:r>
      <w:r w:rsidR="000D4C51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indywidualnego </w:t>
      </w:r>
      <w:r w:rsidR="00C956D6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raportu </w:t>
      </w:r>
      <w:r w:rsidR="0055025C" w:rsidRPr="0078274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C956D6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wyjazdu </w:t>
      </w:r>
      <w:r w:rsidR="00C95DF7" w:rsidRPr="0078274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E5561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system</w:t>
      </w:r>
      <w:r w:rsidR="00C95DF7" w:rsidRPr="0078274E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="00E5561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E55618" w:rsidRPr="0078274E">
        <w:rPr>
          <w:rFonts w:asciiTheme="minorHAnsi" w:hAnsiTheme="minorHAnsi" w:cstheme="minorHAnsi"/>
          <w:i/>
          <w:sz w:val="22"/>
          <w:szCs w:val="22"/>
          <w:lang w:val="pl-PL"/>
        </w:rPr>
        <w:t>EU</w:t>
      </w:r>
      <w:r w:rsidR="00CA3B3C" w:rsidRPr="0078274E">
        <w:rPr>
          <w:rFonts w:asciiTheme="minorHAnsi" w:hAnsiTheme="minorHAnsi" w:cstheme="minorHAnsi"/>
          <w:i/>
          <w:sz w:val="22"/>
          <w:szCs w:val="22"/>
          <w:lang w:val="pl-PL"/>
        </w:rPr>
        <w:t>S</w:t>
      </w:r>
      <w:r w:rsidR="00E55618" w:rsidRPr="0078274E">
        <w:rPr>
          <w:rFonts w:asciiTheme="minorHAnsi" w:hAnsiTheme="minorHAnsi" w:cstheme="minorHAnsi"/>
          <w:i/>
          <w:sz w:val="22"/>
          <w:szCs w:val="22"/>
          <w:lang w:val="pl-PL"/>
        </w:rPr>
        <w:t>urvey</w:t>
      </w:r>
      <w:proofErr w:type="spellEnd"/>
      <w:r w:rsidR="00E55618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9242D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oraz materiału upowszechniającego efekty mobilności (zaakceptowane przez Zespół Koordynacyjny Projektu) 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>będzie traktowan</w:t>
      </w:r>
      <w:r w:rsidR="00C95DF7" w:rsidRPr="0078274E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jako wniosek</w:t>
      </w:r>
      <w:r w:rsidR="00FA680E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D4C51" w:rsidRPr="0078274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57888" w:rsidRPr="0078274E">
        <w:rPr>
          <w:rFonts w:asciiTheme="minorHAnsi" w:hAnsiTheme="minorHAnsi" w:cstheme="minorHAnsi"/>
          <w:sz w:val="22"/>
          <w:szCs w:val="22"/>
          <w:lang w:val="pl-PL"/>
        </w:rPr>
        <w:t>czestnik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="00FA680E" w:rsidRPr="0078274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57E93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płatność pozostałej kwoty </w:t>
      </w:r>
      <w:r w:rsidR="00322FAB" w:rsidRPr="0078274E">
        <w:rPr>
          <w:rFonts w:asciiTheme="minorHAnsi" w:hAnsiTheme="minorHAnsi" w:cstheme="minorHAnsi"/>
          <w:sz w:val="22"/>
          <w:szCs w:val="22"/>
          <w:lang w:val="pl-PL"/>
        </w:rPr>
        <w:t>wsparcia finansowego</w:t>
      </w:r>
      <w:r w:rsidR="00FA680E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322FAB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Instytucja </w:t>
      </w:r>
      <w:r w:rsidR="00770CEF" w:rsidRPr="0078274E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C95DF7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="00C0501C" w:rsidRPr="0078274E">
        <w:rPr>
          <w:rFonts w:asciiTheme="minorHAnsi" w:hAnsiTheme="minorHAnsi" w:cstheme="minorHAnsi"/>
          <w:sz w:val="22"/>
          <w:szCs w:val="22"/>
          <w:lang w:val="pl-PL"/>
        </w:rPr>
        <w:t>45</w:t>
      </w:r>
      <w:r w:rsidR="00FA680E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70CEF" w:rsidRPr="0078274E">
        <w:rPr>
          <w:rFonts w:asciiTheme="minorHAnsi" w:hAnsiTheme="minorHAnsi" w:cstheme="minorHAnsi"/>
          <w:sz w:val="22"/>
          <w:szCs w:val="22"/>
          <w:lang w:val="pl-PL"/>
        </w:rPr>
        <w:t>dni k</w:t>
      </w:r>
      <w:r w:rsidR="00FA680E" w:rsidRPr="0078274E">
        <w:rPr>
          <w:rFonts w:asciiTheme="minorHAnsi" w:hAnsiTheme="minorHAnsi" w:cstheme="minorHAnsi"/>
          <w:sz w:val="22"/>
          <w:szCs w:val="22"/>
          <w:lang w:val="pl-PL"/>
        </w:rPr>
        <w:t>alendar</w:t>
      </w:r>
      <w:r w:rsidR="00770CEF" w:rsidRPr="0078274E">
        <w:rPr>
          <w:rFonts w:asciiTheme="minorHAnsi" w:hAnsiTheme="minorHAnsi" w:cstheme="minorHAnsi"/>
          <w:sz w:val="22"/>
          <w:szCs w:val="22"/>
          <w:lang w:val="pl-PL"/>
        </w:rPr>
        <w:t>zowych na wypłatę pozostałej kwoty lub na wystawienie polecenia zwrotu, jeżeli taki zwrot będzie należny</w:t>
      </w:r>
      <w:r w:rsidR="00F96310" w:rsidRPr="0078274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4.3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Uczestnik musi przedłożyć zaświadczenie o pobycie (certyfikat udziału w działaniu) wystawione przez organizację przyjmującą wskazujące na datę rozpoczęcia i zakończenia okresu działania.</w:t>
      </w:r>
    </w:p>
    <w:p w:rsidR="00C64F27" w:rsidRPr="0078274E" w:rsidRDefault="00C64F27" w:rsidP="00322FA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:rsidR="00C53371" w:rsidRPr="0078274E" w:rsidRDefault="00C53371" w:rsidP="00CC45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ARTYKUŁ 5 –</w:t>
      </w:r>
      <w:r w:rsidRPr="0078274E" w:rsidDel="00DF1DE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>UBEZPIECZENIE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5.1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 samodzielnie przez Uczestnika po zapewnieniu mu odpowiednich informacji w tym zakresie.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5.2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Ubezpieczenie obejmuje co najmniej ubezpieczenie zdrowotne, odpowiedzialności cywilnej i następstw nieszczęśliwych wypadków. Uczestnik zobowiązany jest przed odbyciem mobilności dostarczyć potwierdzenie zakupu ubezpieczenia, obejmujące: nazwę ubezpieczyciela, numer polisy oraz warunki ubezpieczenia.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5.3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S</w:t>
      </w:r>
      <w:r w:rsidRPr="0078274E">
        <w:rPr>
          <w:rStyle w:val="y2iqfc"/>
          <w:rFonts w:asciiTheme="minorHAnsi" w:hAnsiTheme="minorHAnsi" w:cstheme="minorHAnsi"/>
          <w:sz w:val="22"/>
          <w:szCs w:val="22"/>
          <w:lang w:val="pl-PL"/>
        </w:rPr>
        <w:t xml:space="preserve">troną odpowiedzialną za objęcie ochroną ubezpieczeniową jest </w:t>
      </w:r>
      <w:r w:rsidR="00817DC3">
        <w:rPr>
          <w:rStyle w:val="y2iqfc"/>
          <w:rFonts w:asciiTheme="minorHAnsi" w:hAnsiTheme="minorHAnsi" w:cstheme="minorHAnsi"/>
          <w:sz w:val="22"/>
          <w:szCs w:val="22"/>
          <w:lang w:val="pl-PL"/>
        </w:rPr>
        <w:t xml:space="preserve">instytucja wysyłająca. </w:t>
      </w:r>
      <w:r w:rsidRPr="0078274E">
        <w:rPr>
          <w:rStyle w:val="y2iqfc"/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3F57D5" w:rsidRPr="0078274E" w:rsidRDefault="003F57D5" w:rsidP="00FC563C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02C8A" w:rsidRPr="0078274E" w:rsidRDefault="00502C8A" w:rsidP="0006282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ARTYKUŁ 6 – INDYWIDUALNY RAPORT UCZESTNIKA Z WYJAZDU 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6.1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 xml:space="preserve">Uczestnik wypełni indywidualny raport poprzez </w:t>
      </w:r>
      <w:proofErr w:type="spellStart"/>
      <w:r w:rsidRPr="0078274E">
        <w:rPr>
          <w:rFonts w:asciiTheme="minorHAnsi" w:hAnsiTheme="minorHAnsi" w:cstheme="minorHAnsi"/>
          <w:i/>
          <w:sz w:val="22"/>
          <w:szCs w:val="22"/>
          <w:lang w:val="pl-PL"/>
        </w:rPr>
        <w:t>on-line</w:t>
      </w:r>
      <w:proofErr w:type="spellEnd"/>
      <w:r w:rsidRPr="0078274E">
        <w:rPr>
          <w:rFonts w:asciiTheme="minorHAnsi" w:hAnsiTheme="minorHAnsi" w:cstheme="minorHAnsi"/>
          <w:i/>
          <w:sz w:val="22"/>
          <w:szCs w:val="22"/>
          <w:lang w:val="pl-PL"/>
        </w:rPr>
        <w:t xml:space="preserve"> EU </w:t>
      </w:r>
      <w:proofErr w:type="spellStart"/>
      <w:r w:rsidRPr="0078274E">
        <w:rPr>
          <w:rFonts w:asciiTheme="minorHAnsi" w:hAnsiTheme="minorHAnsi" w:cstheme="minorHAnsi"/>
          <w:i/>
          <w:sz w:val="22"/>
          <w:szCs w:val="22"/>
          <w:lang w:val="pl-PL"/>
        </w:rPr>
        <w:t>Survey</w:t>
      </w:r>
      <w:proofErr w:type="spellEnd"/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po zakończeniu mobilności, w terminie 30 dni od dnia otrzymania wezwania do jego złożenia. Uczestnik, który nie złoży indywidualnego raportu może zostać wezwany przez instytucję wysyłającą do częściowego lub pełnego zwrotu otrzymanego UE.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6.2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Uczestnik może otrzymać wezwanie do złożenia uzupełniającego raportu online dotyczącego sprawozdawczości w zakresie uznawania efektów uczenia się.</w:t>
      </w:r>
    </w:p>
    <w:p w:rsidR="00262B5D" w:rsidRPr="0078274E" w:rsidRDefault="00262B5D" w:rsidP="00262B5D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ind w:left="567" w:hanging="567"/>
        <w:rPr>
          <w:rFonts w:asciiTheme="minorHAnsi" w:hAnsiTheme="minorHAnsi" w:cstheme="minorHAnsi"/>
          <w:sz w:val="22"/>
          <w:szCs w:val="22"/>
          <w:lang w:val="pl-PL"/>
        </w:rPr>
      </w:pPr>
    </w:p>
    <w:p w:rsidR="004348FA" w:rsidRPr="0078274E" w:rsidRDefault="004348FA" w:rsidP="004348FA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ARTYKUŁ 7 – OCHRONA DANYCH OSOBOWYCH</w:t>
      </w:r>
    </w:p>
    <w:p w:rsidR="004348FA" w:rsidRPr="0078274E" w:rsidRDefault="004348FA" w:rsidP="004348FA">
      <w:pPr>
        <w:spacing w:before="120"/>
        <w:ind w:left="567" w:hanging="567"/>
        <w:jc w:val="both"/>
        <w:rPr>
          <w:rStyle w:val="y2iqfc"/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8.1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74E">
        <w:rPr>
          <w:rStyle w:val="y2iqfc"/>
          <w:rFonts w:asciiTheme="minorHAnsi" w:hAnsiTheme="minorHAnsi" w:cstheme="minorHAnsi"/>
          <w:sz w:val="22"/>
          <w:szCs w:val="22"/>
          <w:lang w:val="pl-PL"/>
        </w:rPr>
        <w:t>Instytucja wysyłająca przekazuje uczestnikom odpowiednie oświadczenie o ochronie prywatności dotyczące przetwarzania ich danych osobowych, zanim zostaną one wprowadzone do elektronicznych systemów zarządzania mobilnościami Erasmus+.</w:t>
      </w:r>
    </w:p>
    <w:p w:rsidR="008B6A06" w:rsidRDefault="004348FA" w:rsidP="004348FA">
      <w:pPr>
        <w:tabs>
          <w:tab w:val="left" w:pos="567"/>
        </w:tabs>
        <w:ind w:left="1134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Style w:val="y2iqfc"/>
          <w:rFonts w:asciiTheme="minorHAnsi" w:hAnsiTheme="minorHAnsi" w:cstheme="minorHAnsi"/>
          <w:sz w:val="22"/>
          <w:szCs w:val="22"/>
          <w:lang w:val="pl-PL"/>
        </w:rPr>
        <w:lastRenderedPageBreak/>
        <w:tab/>
      </w:r>
      <w:hyperlink r:id="rId8" w:history="1">
        <w:r w:rsidRPr="0078274E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l-PL"/>
          </w:rPr>
          <w:t>https://webgate.ec.europa.eu/erasmus-esc/index/privacy-statement</w:t>
        </w:r>
      </w:hyperlink>
      <w:r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8B6A06" w:rsidRDefault="008B6A06" w:rsidP="004348FA">
      <w:pPr>
        <w:tabs>
          <w:tab w:val="left" w:pos="567"/>
        </w:tabs>
        <w:ind w:left="1134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4348FA">
      <w:pPr>
        <w:tabs>
          <w:tab w:val="left" w:pos="567"/>
        </w:tabs>
        <w:ind w:left="1134" w:hanging="567"/>
        <w:jc w:val="both"/>
        <w:rPr>
          <w:rStyle w:val="y2iqfc"/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Style w:val="y2iqfc"/>
          <w:rFonts w:asciiTheme="minorHAnsi" w:hAnsiTheme="minorHAnsi" w:cstheme="minorHAnsi"/>
          <w:sz w:val="22"/>
          <w:szCs w:val="22"/>
          <w:lang w:val="pl-PL"/>
        </w:rPr>
        <w:t>Oświadczenie, o którym mowa</w:t>
      </w:r>
      <w:r w:rsidR="004348FA" w:rsidRPr="0078274E">
        <w:rPr>
          <w:rStyle w:val="y2iqfc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74E">
        <w:rPr>
          <w:rStyle w:val="y2iqfc"/>
          <w:rFonts w:asciiTheme="minorHAnsi" w:hAnsiTheme="minorHAnsi" w:cstheme="minorHAnsi"/>
          <w:sz w:val="22"/>
          <w:szCs w:val="22"/>
          <w:lang w:val="pl-PL"/>
        </w:rPr>
        <w:t>stanowi załącznik nr 3 do niniejszej umowy.</w:t>
      </w:r>
    </w:p>
    <w:p w:rsidR="00262B5D" w:rsidRPr="0078274E" w:rsidRDefault="00262B5D" w:rsidP="00262B5D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ARTYKUŁ 8 – PRAWO WŁAŚCIWE I JURYSDYKCJA SĄDOWA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8.1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Niniejsza umowa podlega prawu polskiemu.</w:t>
      </w:r>
    </w:p>
    <w:p w:rsidR="00262B5D" w:rsidRPr="0078274E" w:rsidRDefault="00262B5D" w:rsidP="00262B5D">
      <w:pPr>
        <w:spacing w:before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8.2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W wypadku sporu między instytucją wysyłającą , a Uczestnikiem co do interpretacji, realizacji lub ważności niniejszej umowy – jeżeli nie będzie mógł być rozstrzygnięty polubownie – wyłączna kompetencja rozstrzygnięcia sporu leży w gestii właściwego sądu powszechnego.</w:t>
      </w:r>
    </w:p>
    <w:p w:rsidR="00262B5D" w:rsidRPr="0078274E" w:rsidRDefault="00262B5D" w:rsidP="00262B5D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262B5D" w:rsidRPr="0078274E" w:rsidRDefault="00262B5D" w:rsidP="00262B5D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262B5D" w:rsidRPr="0078274E" w:rsidRDefault="00262B5D" w:rsidP="00262B5D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8B6A06" w:rsidP="00262B5D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UCZESTNIK</w:t>
      </w:r>
      <w:r w:rsidR="00262B5D"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>INSTYTUCJA WYSYŁAJĄCA</w:t>
      </w:r>
    </w:p>
    <w:p w:rsidR="00262B5D" w:rsidRPr="0078274E" w:rsidRDefault="00262B5D" w:rsidP="00262B5D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</w:p>
    <w:p w:rsidR="00262B5D" w:rsidRPr="0078274E" w:rsidRDefault="00262B5D" w:rsidP="00262B5D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262B5D" w:rsidP="00262B5D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…………………………………………</w:t>
      </w:r>
    </w:p>
    <w:p w:rsidR="00262B5D" w:rsidRPr="0078274E" w:rsidRDefault="00262B5D" w:rsidP="00262B5D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t>[podpis]</w:t>
      </w:r>
      <w:r w:rsidRPr="0078274E">
        <w:rPr>
          <w:rFonts w:asciiTheme="minorHAnsi" w:hAnsiTheme="minorHAnsi" w:cstheme="minorHAnsi"/>
          <w:sz w:val="22"/>
          <w:szCs w:val="22"/>
          <w:lang w:val="pl-PL"/>
        </w:rPr>
        <w:tab/>
        <w:t>[pieczęć i podpis]</w:t>
      </w:r>
    </w:p>
    <w:p w:rsidR="00262B5D" w:rsidRPr="0078274E" w:rsidRDefault="00262B5D" w:rsidP="00262B5D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262B5D" w:rsidRPr="0078274E" w:rsidRDefault="008B6A06" w:rsidP="00262B5D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Chorzów, ………………………………….</w:t>
      </w:r>
      <w:r w:rsidR="00262B5D" w:rsidRPr="0078274E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>Chorzów</w:t>
      </w:r>
      <w:r w:rsidR="00262B5D" w:rsidRPr="0078274E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</w:p>
    <w:p w:rsidR="00262B5D" w:rsidRPr="0078274E" w:rsidRDefault="00262B5D" w:rsidP="00262B5D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274E"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p w:rsidR="00137EB2" w:rsidRPr="0078274E" w:rsidRDefault="002519A9" w:rsidP="00137EB2">
      <w:pPr>
        <w:tabs>
          <w:tab w:val="left" w:pos="1701"/>
        </w:tabs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8274E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Załącznik</w:t>
      </w:r>
      <w:r w:rsidR="00137EB2" w:rsidRPr="0078274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I</w:t>
      </w:r>
    </w:p>
    <w:p w:rsidR="00447E29" w:rsidRPr="0078274E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lang w:val="pl-PL"/>
        </w:rPr>
      </w:pPr>
    </w:p>
    <w:p w:rsidR="00137EB2" w:rsidRPr="0078274E" w:rsidRDefault="004A48B5" w:rsidP="00502C8A">
      <w:pPr>
        <w:tabs>
          <w:tab w:val="left" w:pos="1701"/>
        </w:tabs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78274E">
        <w:rPr>
          <w:rFonts w:asciiTheme="minorHAnsi" w:hAnsiTheme="minorHAnsi" w:cstheme="minorHAnsi"/>
          <w:b/>
          <w:sz w:val="24"/>
          <w:szCs w:val="24"/>
          <w:lang w:val="pl-PL"/>
        </w:rPr>
        <w:t xml:space="preserve">Porozumienie o programie </w:t>
      </w:r>
      <w:r w:rsidR="00502C8A" w:rsidRPr="0078274E">
        <w:rPr>
          <w:rFonts w:asciiTheme="minorHAnsi" w:hAnsiTheme="minorHAnsi" w:cstheme="minorHAnsi"/>
          <w:b/>
          <w:sz w:val="24"/>
          <w:szCs w:val="24"/>
          <w:lang w:val="pl-PL"/>
        </w:rPr>
        <w:t xml:space="preserve">mobilności </w:t>
      </w:r>
      <w:r w:rsidR="00502C8A" w:rsidRPr="0078274E">
        <w:rPr>
          <w:rFonts w:asciiTheme="minorHAnsi" w:hAnsiTheme="minorHAnsi" w:cstheme="minorHAnsi"/>
          <w:b/>
          <w:sz w:val="24"/>
          <w:szCs w:val="24"/>
          <w:lang w:val="pl-PL"/>
        </w:rPr>
        <w:br/>
        <w:t>w programie Erasmus+</w:t>
      </w:r>
    </w:p>
    <w:p w:rsidR="00137EB2" w:rsidRPr="0078274E" w:rsidRDefault="00137EB2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137EB2" w:rsidRPr="0078274E" w:rsidRDefault="00137EB2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137EB2" w:rsidRPr="0078274E" w:rsidRDefault="00137EB2" w:rsidP="003659E0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37EB2" w:rsidRPr="0078274E" w:rsidRDefault="00137EB2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137EB2" w:rsidRPr="0078274E" w:rsidRDefault="00137EB2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137EB2" w:rsidRPr="0078274E" w:rsidRDefault="00137EB2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</w:pPr>
    </w:p>
    <w:p w:rsidR="004348FA" w:rsidRPr="0078274E" w:rsidRDefault="004348FA">
      <w:pPr>
        <w:tabs>
          <w:tab w:val="left" w:pos="5670"/>
        </w:tabs>
        <w:rPr>
          <w:rFonts w:asciiTheme="minorHAnsi" w:hAnsiTheme="minorHAnsi" w:cstheme="minorHAnsi"/>
          <w:lang w:val="pl-PL"/>
        </w:rPr>
        <w:sectPr w:rsidR="004348FA" w:rsidRPr="0078274E" w:rsidSect="0075631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:rsidR="003D4983" w:rsidRPr="0078274E" w:rsidRDefault="003D4983" w:rsidP="003D4983">
      <w:pPr>
        <w:tabs>
          <w:tab w:val="left" w:pos="360"/>
        </w:tabs>
        <w:jc w:val="center"/>
        <w:rPr>
          <w:rFonts w:asciiTheme="minorHAnsi" w:hAnsiTheme="minorHAnsi" w:cstheme="minorHAnsi"/>
          <w:b/>
          <w:lang w:val="pl-PL"/>
        </w:rPr>
      </w:pPr>
      <w:r w:rsidRPr="0078274E">
        <w:rPr>
          <w:rFonts w:asciiTheme="minorHAnsi" w:hAnsiTheme="minorHAnsi" w:cstheme="minorHAnsi"/>
          <w:b/>
          <w:lang w:val="pl-PL"/>
        </w:rPr>
        <w:lastRenderedPageBreak/>
        <w:t>Załącznik II</w:t>
      </w:r>
    </w:p>
    <w:p w:rsidR="003D4983" w:rsidRPr="0078274E" w:rsidRDefault="003D4983" w:rsidP="003D4983">
      <w:pPr>
        <w:tabs>
          <w:tab w:val="left" w:pos="360"/>
        </w:tabs>
        <w:jc w:val="center"/>
        <w:rPr>
          <w:rFonts w:asciiTheme="minorHAnsi" w:hAnsiTheme="minorHAnsi" w:cstheme="minorHAnsi"/>
          <w:b/>
          <w:lang w:val="pl-PL"/>
        </w:rPr>
      </w:pPr>
    </w:p>
    <w:p w:rsidR="003D4983" w:rsidRPr="0078274E" w:rsidRDefault="003D4983" w:rsidP="003D4983">
      <w:pPr>
        <w:tabs>
          <w:tab w:val="left" w:pos="360"/>
        </w:tabs>
        <w:jc w:val="center"/>
        <w:rPr>
          <w:rFonts w:asciiTheme="minorHAnsi" w:hAnsiTheme="minorHAnsi" w:cstheme="minorHAnsi"/>
          <w:b/>
          <w:lang w:val="pl-PL"/>
        </w:rPr>
      </w:pPr>
    </w:p>
    <w:p w:rsidR="003D4983" w:rsidRPr="0078274E" w:rsidRDefault="003D4983" w:rsidP="003D4983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8274E">
        <w:rPr>
          <w:rFonts w:asciiTheme="minorHAnsi" w:hAnsiTheme="minorHAnsi" w:cstheme="minorHAnsi"/>
          <w:b/>
          <w:sz w:val="24"/>
          <w:szCs w:val="24"/>
          <w:lang w:val="pl-PL"/>
        </w:rPr>
        <w:t>WARUNKI OGÓLNE</w:t>
      </w:r>
    </w:p>
    <w:p w:rsidR="003D4983" w:rsidRPr="0078274E" w:rsidRDefault="003D4983" w:rsidP="003D4983">
      <w:pPr>
        <w:tabs>
          <w:tab w:val="left" w:pos="360"/>
        </w:tabs>
        <w:rPr>
          <w:rFonts w:asciiTheme="minorHAnsi" w:hAnsiTheme="minorHAnsi" w:cstheme="minorHAnsi"/>
          <w:lang w:val="pl-PL"/>
        </w:rPr>
      </w:pPr>
    </w:p>
    <w:p w:rsidR="003D4983" w:rsidRPr="0078274E" w:rsidRDefault="003D4983" w:rsidP="003D4983">
      <w:pPr>
        <w:tabs>
          <w:tab w:val="left" w:pos="360"/>
        </w:tabs>
        <w:rPr>
          <w:rFonts w:asciiTheme="minorHAnsi" w:hAnsiTheme="minorHAnsi" w:cstheme="minorHAnsi"/>
          <w:lang w:val="pl-PL"/>
        </w:rPr>
      </w:pPr>
    </w:p>
    <w:p w:rsidR="003D4983" w:rsidRPr="0078274E" w:rsidRDefault="003D4983" w:rsidP="003D4983">
      <w:pPr>
        <w:keepNext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b/>
          <w:sz w:val="18"/>
          <w:szCs w:val="18"/>
          <w:lang w:val="pl-PL"/>
        </w:rPr>
        <w:t>Artykuł 1: Odpowiedzialność</w:t>
      </w:r>
    </w:p>
    <w:p w:rsidR="003D4983" w:rsidRPr="0078274E" w:rsidRDefault="003D4983" w:rsidP="003D4983">
      <w:pPr>
        <w:keepNext/>
        <w:rPr>
          <w:rFonts w:asciiTheme="minorHAnsi" w:hAnsiTheme="minorHAnsi" w:cstheme="minorHAnsi"/>
          <w:sz w:val="18"/>
          <w:szCs w:val="18"/>
          <w:lang w:val="pl-PL"/>
        </w:rPr>
      </w:pP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Każda ze stron niniejszej </w:t>
      </w:r>
      <w:r w:rsidR="003659E0" w:rsidRPr="0078274E">
        <w:rPr>
          <w:rFonts w:asciiTheme="minorHAnsi" w:hAnsiTheme="minorHAnsi" w:cstheme="minorHAnsi"/>
          <w:sz w:val="18"/>
          <w:szCs w:val="18"/>
          <w:lang w:val="pl-PL"/>
        </w:rPr>
        <w:t>u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>mowy zwolni drugą stronę z</w:t>
      </w:r>
      <w:r w:rsidR="00EA5B53" w:rsidRPr="0078274E">
        <w:rPr>
          <w:rFonts w:asciiTheme="minorHAnsi" w:hAnsiTheme="minorHAnsi" w:cstheme="minorHAnsi"/>
          <w:sz w:val="18"/>
          <w:szCs w:val="18"/>
          <w:lang w:val="pl-PL"/>
        </w:rPr>
        <w:t> 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wszelkiej odpowiedzialności cywilnej za szkody poniesione przez nią lub jej personel w wyniku realizacji niniejszej </w:t>
      </w:r>
      <w:r w:rsidR="003659E0" w:rsidRPr="0078274E">
        <w:rPr>
          <w:rFonts w:asciiTheme="minorHAnsi" w:hAnsiTheme="minorHAnsi" w:cstheme="minorHAnsi"/>
          <w:sz w:val="18"/>
          <w:szCs w:val="18"/>
          <w:lang w:val="pl-PL"/>
        </w:rPr>
        <w:t>u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>mowy, z zastrzeżeniem, że takie szkody nie wynikają z</w:t>
      </w:r>
      <w:r w:rsidR="00EA5B53" w:rsidRPr="0078274E">
        <w:rPr>
          <w:rFonts w:asciiTheme="minorHAnsi" w:hAnsiTheme="minorHAnsi" w:cstheme="minorHAnsi"/>
          <w:sz w:val="18"/>
          <w:szCs w:val="18"/>
          <w:lang w:val="pl-PL"/>
        </w:rPr>
        <w:t> 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>poważnego lub celowego wykroczenia drugiej strony lub jej personelu.</w:t>
      </w: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sz w:val="18"/>
          <w:szCs w:val="18"/>
          <w:lang w:val="pl-PL"/>
        </w:rPr>
        <w:t>Polska</w:t>
      </w:r>
      <w:r w:rsidR="002508A5"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8B6A06">
        <w:rPr>
          <w:rFonts w:asciiTheme="minorHAnsi" w:hAnsiTheme="minorHAnsi" w:cstheme="minorHAnsi"/>
          <w:sz w:val="18"/>
          <w:szCs w:val="18"/>
          <w:lang w:val="pl-PL"/>
        </w:rPr>
        <w:t>A</w:t>
      </w:r>
      <w:r w:rsidR="002508A5"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gencja </w:t>
      </w:r>
      <w:r w:rsidR="008B6A06">
        <w:rPr>
          <w:rFonts w:asciiTheme="minorHAnsi" w:hAnsiTheme="minorHAnsi" w:cstheme="minorHAnsi"/>
          <w:sz w:val="18"/>
          <w:szCs w:val="18"/>
          <w:lang w:val="pl-PL"/>
        </w:rPr>
        <w:t>N</w:t>
      </w:r>
      <w:r w:rsidR="002508A5" w:rsidRPr="0078274E">
        <w:rPr>
          <w:rFonts w:asciiTheme="minorHAnsi" w:hAnsiTheme="minorHAnsi" w:cstheme="minorHAnsi"/>
          <w:sz w:val="18"/>
          <w:szCs w:val="18"/>
          <w:lang w:val="pl-PL"/>
        </w:rPr>
        <w:t>arodowa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, Komisja Europejska lub ich personel nie będą ponosić odpowiedzialności w przypadku roszczeń </w:t>
      </w:r>
      <w:r w:rsidR="002D5B61"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powstałych z tytułu realizacji 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niniejszej </w:t>
      </w:r>
      <w:r w:rsidR="003659E0" w:rsidRPr="0078274E">
        <w:rPr>
          <w:rFonts w:asciiTheme="minorHAnsi" w:hAnsiTheme="minorHAnsi" w:cstheme="minorHAnsi"/>
          <w:sz w:val="18"/>
          <w:szCs w:val="18"/>
          <w:lang w:val="pl-PL"/>
        </w:rPr>
        <w:t>u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mowy dotyczących </w:t>
      </w:r>
      <w:r w:rsidR="002D5B61"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jakichkolwiek 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szkód spowodowanych podczas realizacji okresu mobilności. W rezultacie, </w:t>
      </w:r>
      <w:r w:rsidR="008B6A06">
        <w:rPr>
          <w:rFonts w:asciiTheme="minorHAnsi" w:hAnsiTheme="minorHAnsi" w:cstheme="minorHAnsi"/>
          <w:sz w:val="18"/>
          <w:szCs w:val="18"/>
          <w:lang w:val="pl-PL"/>
        </w:rPr>
        <w:t>P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olska </w:t>
      </w:r>
      <w:r w:rsidR="008B6A06">
        <w:rPr>
          <w:rFonts w:asciiTheme="minorHAnsi" w:hAnsiTheme="minorHAnsi" w:cstheme="minorHAnsi"/>
          <w:sz w:val="18"/>
          <w:szCs w:val="18"/>
          <w:lang w:val="pl-PL"/>
        </w:rPr>
        <w:t>Agencja N</w:t>
      </w:r>
      <w:r w:rsidR="002508A5"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arodowa 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lub Komisja Europejska nie będą rozpatrywać jakichkolwiek wniosków o odszkodowanie lub zwrot towarzyszących takiemu roszczeniu. </w:t>
      </w: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3D4983" w:rsidRPr="0078274E" w:rsidRDefault="003D4983" w:rsidP="003D4983">
      <w:pPr>
        <w:keepNext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b/>
          <w:sz w:val="18"/>
          <w:szCs w:val="18"/>
          <w:lang w:val="pl-PL"/>
        </w:rPr>
        <w:t>Artykuł 2: Rozwiązanie Umowy</w:t>
      </w:r>
    </w:p>
    <w:p w:rsidR="003D4983" w:rsidRPr="0078274E" w:rsidRDefault="003D4983" w:rsidP="003D4983">
      <w:pPr>
        <w:rPr>
          <w:rFonts w:asciiTheme="minorHAnsi" w:hAnsiTheme="minorHAnsi" w:cstheme="minorHAnsi"/>
          <w:sz w:val="18"/>
          <w:szCs w:val="18"/>
          <w:lang w:val="pl-PL"/>
        </w:rPr>
      </w:pP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W przypadku nieprzestrzegania przez Uczestnika obowiązków wynikających z niniejszej </w:t>
      </w:r>
      <w:r w:rsidR="003659E0" w:rsidRPr="0078274E">
        <w:rPr>
          <w:rFonts w:asciiTheme="minorHAnsi" w:hAnsiTheme="minorHAnsi" w:cstheme="minorHAnsi"/>
          <w:sz w:val="18"/>
          <w:szCs w:val="18"/>
          <w:lang w:val="pl-PL"/>
        </w:rPr>
        <w:t>u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mowy i bez względu na konsekwencje przewidziane </w:t>
      </w:r>
      <w:r w:rsidR="002D5B61" w:rsidRPr="0078274E">
        <w:rPr>
          <w:rFonts w:asciiTheme="minorHAnsi" w:hAnsiTheme="minorHAnsi" w:cstheme="minorHAnsi"/>
          <w:sz w:val="18"/>
          <w:szCs w:val="18"/>
          <w:lang w:val="pl-PL"/>
        </w:rPr>
        <w:t>w ramach obowiązującego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prawa, </w:t>
      </w:r>
      <w:r w:rsidR="003659E0" w:rsidRPr="0078274E">
        <w:rPr>
          <w:rFonts w:asciiTheme="minorHAnsi" w:hAnsiTheme="minorHAnsi" w:cstheme="minorHAnsi"/>
          <w:sz w:val="18"/>
          <w:szCs w:val="18"/>
          <w:lang w:val="pl-PL"/>
        </w:rPr>
        <w:t>instytucja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jest uprawniona do </w:t>
      </w:r>
      <w:r w:rsidR="002508A5" w:rsidRPr="0078274E">
        <w:rPr>
          <w:rFonts w:asciiTheme="minorHAnsi" w:hAnsiTheme="minorHAnsi" w:cstheme="minorHAnsi"/>
          <w:sz w:val="18"/>
          <w:szCs w:val="18"/>
          <w:lang w:val="pl-PL"/>
        </w:rPr>
        <w:t>wypowiedzenia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bez </w:t>
      </w:r>
      <w:r w:rsidR="00CD6807" w:rsidRPr="0078274E">
        <w:rPr>
          <w:rFonts w:asciiTheme="minorHAnsi" w:hAnsiTheme="minorHAnsi" w:cstheme="minorHAnsi"/>
          <w:sz w:val="18"/>
          <w:szCs w:val="18"/>
          <w:lang w:val="pl-PL"/>
        </w:rPr>
        <w:t>dalszych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3B739D" w:rsidRPr="0078274E" w:rsidRDefault="003B739D" w:rsidP="003B739D">
      <w:pPr>
        <w:pStyle w:val="HTML-wstpniesformatowany"/>
        <w:jc w:val="both"/>
        <w:rPr>
          <w:rStyle w:val="y2iqfc"/>
          <w:rFonts w:asciiTheme="minorHAnsi" w:hAnsiTheme="minorHAnsi" w:cstheme="minorHAnsi"/>
          <w:sz w:val="18"/>
          <w:szCs w:val="18"/>
        </w:rPr>
      </w:pPr>
      <w:r w:rsidRPr="0078274E">
        <w:rPr>
          <w:rStyle w:val="y2iqfc"/>
          <w:rFonts w:asciiTheme="minorHAnsi" w:hAnsiTheme="minorHAnsi" w:cstheme="minorHAnsi"/>
          <w:sz w:val="18"/>
          <w:szCs w:val="18"/>
        </w:rPr>
        <w:t>W wypadku wypowiedzenia umowy przez Uczestnika z powodu „siły wyższej”, tj. nieprzewidywalnej, wyjątkowej sytuacji lub zdarzenia, na które uczestnik nie ma wpływu i które nie wynikają z jego błędu lub niedbalstwa, uczestnikowi przysługuje prawo do otrzymania kwoty wsparcia finansowego odpowiadającego faktycznemu czasowi trwania mobilności. Wszelkie pozostałe środki muszą zostać zwrócone.</w:t>
      </w:r>
    </w:p>
    <w:p w:rsidR="00A54799" w:rsidRPr="0078274E" w:rsidRDefault="00A54799" w:rsidP="00A54799">
      <w:pPr>
        <w:pStyle w:val="HTML-wstpniesformatowany"/>
        <w:jc w:val="both"/>
        <w:rPr>
          <w:rFonts w:asciiTheme="minorHAnsi" w:hAnsiTheme="minorHAnsi" w:cstheme="minorHAnsi"/>
          <w:sz w:val="18"/>
          <w:szCs w:val="18"/>
        </w:rPr>
      </w:pPr>
    </w:p>
    <w:p w:rsidR="00A54799" w:rsidRPr="0078274E" w:rsidRDefault="00A54799" w:rsidP="003B739D">
      <w:pPr>
        <w:pStyle w:val="HTML-wstpniesformatowany"/>
        <w:jc w:val="both"/>
        <w:rPr>
          <w:rStyle w:val="y2iqfc"/>
          <w:rFonts w:asciiTheme="minorHAnsi" w:hAnsiTheme="minorHAnsi" w:cstheme="minorHAnsi"/>
          <w:sz w:val="18"/>
          <w:szCs w:val="18"/>
        </w:rPr>
      </w:pPr>
    </w:p>
    <w:p w:rsidR="00A54799" w:rsidRPr="0078274E" w:rsidRDefault="00A54799" w:rsidP="003B739D">
      <w:pPr>
        <w:pStyle w:val="HTML-wstpniesformatowany"/>
        <w:jc w:val="both"/>
        <w:rPr>
          <w:rFonts w:asciiTheme="minorHAnsi" w:hAnsiTheme="minorHAnsi" w:cstheme="minorHAnsi"/>
          <w:sz w:val="18"/>
          <w:szCs w:val="18"/>
        </w:rPr>
      </w:pPr>
    </w:p>
    <w:p w:rsidR="003B739D" w:rsidRPr="0078274E" w:rsidRDefault="003B739D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4A48B5" w:rsidRPr="0078274E" w:rsidRDefault="004A48B5" w:rsidP="00ED16D2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4A48B5" w:rsidRPr="0078274E" w:rsidRDefault="004A48B5" w:rsidP="004A48B5">
      <w:pPr>
        <w:keepNext/>
        <w:rPr>
          <w:rStyle w:val="y2iqfc"/>
          <w:rFonts w:asciiTheme="minorHAnsi" w:hAnsiTheme="minorHAnsi" w:cstheme="minorHAnsi"/>
          <w:b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b/>
          <w:sz w:val="18"/>
          <w:szCs w:val="18"/>
          <w:lang w:val="pl-PL"/>
        </w:rPr>
        <w:t xml:space="preserve">Artykuł 3: </w:t>
      </w:r>
      <w:r w:rsidRPr="0078274E">
        <w:rPr>
          <w:rStyle w:val="y2iqfc"/>
          <w:rFonts w:asciiTheme="minorHAnsi" w:hAnsiTheme="minorHAnsi" w:cstheme="minorHAnsi"/>
          <w:lang w:val="pl-PL"/>
        </w:rPr>
        <w:t>Zw</w:t>
      </w:r>
      <w:r w:rsidR="00D624E8" w:rsidRPr="0078274E">
        <w:rPr>
          <w:rStyle w:val="y2iqfc"/>
          <w:rFonts w:asciiTheme="minorHAnsi" w:hAnsiTheme="minorHAnsi" w:cstheme="minorHAnsi"/>
          <w:lang w:val="pl-PL"/>
        </w:rPr>
        <w:t>rot</w:t>
      </w:r>
      <w:r w:rsidRPr="0078274E">
        <w:rPr>
          <w:rStyle w:val="y2iqfc"/>
          <w:rFonts w:asciiTheme="minorHAnsi" w:hAnsiTheme="minorHAnsi" w:cstheme="minorHAnsi"/>
          <w:lang w:val="pl-PL"/>
        </w:rPr>
        <w:t xml:space="preserve"> </w:t>
      </w:r>
      <w:r w:rsidR="00480061" w:rsidRPr="0078274E">
        <w:rPr>
          <w:rStyle w:val="y2iqfc"/>
          <w:rFonts w:asciiTheme="minorHAnsi" w:hAnsiTheme="minorHAnsi" w:cstheme="minorHAnsi"/>
          <w:lang w:val="pl-PL"/>
        </w:rPr>
        <w:t>wsparcia finansowego</w:t>
      </w:r>
    </w:p>
    <w:p w:rsidR="004A48B5" w:rsidRPr="0078274E" w:rsidRDefault="00693198" w:rsidP="0069319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78274E">
        <w:rPr>
          <w:rStyle w:val="y2iqfc"/>
          <w:rFonts w:asciiTheme="minorHAnsi" w:hAnsiTheme="minorHAnsi" w:cstheme="minorHAnsi"/>
          <w:sz w:val="18"/>
          <w:szCs w:val="18"/>
        </w:rPr>
        <w:t>Instytucja</w:t>
      </w:r>
      <w:r w:rsidR="004A48B5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 </w:t>
      </w:r>
      <w:r w:rsidR="00967624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wysyłająca </w:t>
      </w:r>
      <w:r w:rsidR="004A48B5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wystąpi do Uczestnika o zwrot </w:t>
      </w:r>
      <w:r w:rsidRPr="0078274E">
        <w:rPr>
          <w:rStyle w:val="y2iqfc"/>
          <w:rFonts w:asciiTheme="minorHAnsi" w:hAnsiTheme="minorHAnsi" w:cstheme="minorHAnsi"/>
          <w:sz w:val="18"/>
          <w:szCs w:val="18"/>
        </w:rPr>
        <w:t>wsparcia finansowego</w:t>
      </w:r>
      <w:r w:rsidR="004A48B5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 lub jego części, jeśli Uczestnik nie zastosuje się do warunków Umowy.</w:t>
      </w:r>
      <w:r w:rsidR="008961BB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 </w:t>
      </w:r>
      <w:r w:rsidR="004A48B5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Jeżeli uczestnik wypowie Umowę przed jej wygaśnięciem, zwróci kwotę już otrzymanego </w:t>
      </w:r>
      <w:r w:rsidRPr="0078274E">
        <w:rPr>
          <w:rStyle w:val="y2iqfc"/>
          <w:rFonts w:asciiTheme="minorHAnsi" w:hAnsiTheme="minorHAnsi" w:cstheme="minorHAnsi"/>
          <w:sz w:val="18"/>
          <w:szCs w:val="18"/>
        </w:rPr>
        <w:t>wsparcia finansowego</w:t>
      </w:r>
      <w:r w:rsidR="002122E5" w:rsidRPr="0078274E">
        <w:rPr>
          <w:rStyle w:val="y2iqfc"/>
          <w:rFonts w:asciiTheme="minorHAnsi" w:hAnsiTheme="minorHAnsi" w:cstheme="minorHAnsi"/>
          <w:sz w:val="18"/>
          <w:szCs w:val="18"/>
        </w:rPr>
        <w:t>,</w:t>
      </w:r>
      <w:r w:rsidR="004A48B5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 chyba że uzgodniono inaczej z </w:t>
      </w:r>
      <w:r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instytucją </w:t>
      </w:r>
      <w:r w:rsidR="004A48B5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wysyłającą. Te ostatnie wymaga zgłoszenia przez </w:t>
      </w:r>
      <w:r w:rsidRPr="0078274E">
        <w:rPr>
          <w:rStyle w:val="y2iqfc"/>
          <w:rFonts w:asciiTheme="minorHAnsi" w:hAnsiTheme="minorHAnsi" w:cstheme="minorHAnsi"/>
          <w:sz w:val="18"/>
          <w:szCs w:val="18"/>
        </w:rPr>
        <w:t>instytucję</w:t>
      </w:r>
      <w:r w:rsidR="004A48B5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 wysyłającą i do </w:t>
      </w:r>
      <w:r w:rsidR="008B6A06">
        <w:rPr>
          <w:rStyle w:val="y2iqfc"/>
          <w:rFonts w:asciiTheme="minorHAnsi" w:hAnsiTheme="minorHAnsi" w:cstheme="minorHAnsi"/>
          <w:sz w:val="18"/>
          <w:szCs w:val="18"/>
        </w:rPr>
        <w:t>A</w:t>
      </w:r>
      <w:r w:rsidR="004A48B5" w:rsidRPr="0078274E">
        <w:rPr>
          <w:rStyle w:val="y2iqfc"/>
          <w:rFonts w:asciiTheme="minorHAnsi" w:hAnsiTheme="minorHAnsi" w:cstheme="minorHAnsi"/>
          <w:sz w:val="18"/>
          <w:szCs w:val="18"/>
        </w:rPr>
        <w:t xml:space="preserve">gencji </w:t>
      </w:r>
      <w:r w:rsidR="008B6A06">
        <w:rPr>
          <w:rStyle w:val="y2iqfc"/>
          <w:rFonts w:asciiTheme="minorHAnsi" w:hAnsiTheme="minorHAnsi" w:cstheme="minorHAnsi"/>
          <w:sz w:val="18"/>
          <w:szCs w:val="18"/>
        </w:rPr>
        <w:t>N</w:t>
      </w:r>
      <w:r w:rsidR="004A48B5" w:rsidRPr="0078274E">
        <w:rPr>
          <w:rStyle w:val="y2iqfc"/>
          <w:rFonts w:asciiTheme="minorHAnsi" w:hAnsiTheme="minorHAnsi" w:cstheme="minorHAnsi"/>
          <w:sz w:val="18"/>
          <w:szCs w:val="18"/>
        </w:rPr>
        <w:t>arodowej do akceptacji.</w:t>
      </w:r>
    </w:p>
    <w:p w:rsidR="003D4983" w:rsidRPr="0078274E" w:rsidRDefault="003D4983" w:rsidP="003D4983">
      <w:pPr>
        <w:rPr>
          <w:rFonts w:asciiTheme="minorHAnsi" w:hAnsiTheme="minorHAnsi" w:cstheme="minorHAnsi"/>
          <w:sz w:val="18"/>
          <w:szCs w:val="18"/>
          <w:lang w:val="pl-PL"/>
        </w:rPr>
      </w:pPr>
    </w:p>
    <w:p w:rsidR="003D4983" w:rsidRPr="0078274E" w:rsidRDefault="003D4983" w:rsidP="003D4983">
      <w:pPr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b/>
          <w:sz w:val="18"/>
          <w:szCs w:val="18"/>
          <w:lang w:val="pl-PL"/>
        </w:rPr>
        <w:t xml:space="preserve">Artykuł </w:t>
      </w:r>
      <w:r w:rsidR="004A48B5" w:rsidRPr="0078274E">
        <w:rPr>
          <w:rFonts w:asciiTheme="minorHAnsi" w:hAnsiTheme="minorHAnsi" w:cstheme="minorHAnsi"/>
          <w:b/>
          <w:sz w:val="18"/>
          <w:szCs w:val="18"/>
          <w:lang w:val="pl-PL"/>
        </w:rPr>
        <w:t>4</w:t>
      </w:r>
      <w:r w:rsidRPr="0078274E">
        <w:rPr>
          <w:rFonts w:asciiTheme="minorHAnsi" w:hAnsiTheme="minorHAnsi" w:cstheme="minorHAnsi"/>
          <w:b/>
          <w:sz w:val="18"/>
          <w:szCs w:val="18"/>
          <w:lang w:val="pl-PL"/>
        </w:rPr>
        <w:t>: Ochrona danych</w:t>
      </w:r>
    </w:p>
    <w:p w:rsidR="003D4983" w:rsidRPr="0078274E" w:rsidRDefault="003D4983" w:rsidP="003D4983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Wszelkie dane osobowe zawarte w niniejszej </w:t>
      </w:r>
      <w:r w:rsidR="00693198" w:rsidRPr="0078274E">
        <w:rPr>
          <w:rFonts w:asciiTheme="minorHAnsi" w:hAnsiTheme="minorHAnsi" w:cstheme="minorHAnsi"/>
          <w:sz w:val="18"/>
          <w:szCs w:val="18"/>
          <w:lang w:val="pl-PL"/>
        </w:rPr>
        <w:t>u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mowie będą przetwarzane zgodnie z Rozporządzeniem (WE) nr </w:t>
      </w:r>
      <w:r w:rsidR="00BD3898" w:rsidRPr="0078274E">
        <w:rPr>
          <w:rFonts w:asciiTheme="minorHAnsi" w:hAnsiTheme="minorHAnsi" w:cstheme="minorHAnsi"/>
          <w:sz w:val="18"/>
          <w:szCs w:val="18"/>
          <w:lang w:val="pl-PL"/>
        </w:rPr>
        <w:lastRenderedPageBreak/>
        <w:t xml:space="preserve">2018/1725 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>Parlamentu Europejskiego i Rady o ochronie osób fizycznych w związku z przetwarzaniem danych osobowych przez instytucje i organy UE oraz o swobodnym przepływie</w:t>
      </w:r>
      <w:r w:rsidR="00B13E7A"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tych danych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>. Dane te będą przetwarzane wyłącznie w związku z</w:t>
      </w:r>
      <w:r w:rsidR="00EA5B53" w:rsidRPr="0078274E">
        <w:rPr>
          <w:rFonts w:asciiTheme="minorHAnsi" w:hAnsiTheme="minorHAnsi" w:cstheme="minorHAnsi"/>
          <w:sz w:val="18"/>
          <w:szCs w:val="18"/>
          <w:lang w:val="pl-PL"/>
        </w:rPr>
        <w:t> 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realizacją </w:t>
      </w:r>
      <w:r w:rsidR="00693198" w:rsidRPr="0078274E">
        <w:rPr>
          <w:rFonts w:asciiTheme="minorHAnsi" w:hAnsiTheme="minorHAnsi" w:cstheme="minorHAnsi"/>
          <w:sz w:val="18"/>
          <w:szCs w:val="18"/>
          <w:lang w:val="pl-PL"/>
        </w:rPr>
        <w:t>u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mowy i </w:t>
      </w:r>
      <w:r w:rsidR="002122E5" w:rsidRPr="0078274E">
        <w:rPr>
          <w:rFonts w:asciiTheme="minorHAnsi" w:hAnsiTheme="minorHAnsi" w:cstheme="minorHAnsi"/>
          <w:sz w:val="18"/>
          <w:szCs w:val="18"/>
          <w:lang w:val="pl-PL"/>
        </w:rPr>
        <w:t>u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powszechnianiem rezultatów uzyskanych po jej zakończeniu przez </w:t>
      </w:r>
      <w:r w:rsidR="00693198" w:rsidRPr="0078274E">
        <w:rPr>
          <w:rFonts w:asciiTheme="minorHAnsi" w:hAnsiTheme="minorHAnsi" w:cstheme="minorHAnsi"/>
          <w:sz w:val="18"/>
          <w:szCs w:val="18"/>
          <w:lang w:val="pl-PL"/>
        </w:rPr>
        <w:t>instytucję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wysyłającą, </w:t>
      </w:r>
      <w:r w:rsidR="008B6A06">
        <w:rPr>
          <w:rFonts w:asciiTheme="minorHAnsi" w:hAnsiTheme="minorHAnsi" w:cstheme="minorHAnsi"/>
          <w:sz w:val="18"/>
          <w:szCs w:val="18"/>
          <w:lang w:val="pl-PL"/>
        </w:rPr>
        <w:t>Agencję N</w:t>
      </w:r>
      <w:r w:rsidR="002508A5" w:rsidRPr="0078274E">
        <w:rPr>
          <w:rFonts w:asciiTheme="minorHAnsi" w:hAnsiTheme="minorHAnsi" w:cstheme="minorHAnsi"/>
          <w:sz w:val="18"/>
          <w:szCs w:val="18"/>
          <w:lang w:val="pl-PL"/>
        </w:rPr>
        <w:t>arodową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i Komisję Europejską z uwzględnieniem konieczności przekazywania danych odpowiednim służbom odpowiedzialnym za kontrole i audyt zgodnie z przepisami UE</w:t>
      </w:r>
      <w:r w:rsidR="002508A5" w:rsidRPr="0078274E">
        <w:rPr>
          <w:rStyle w:val="Odwoanieprzypisudolnego"/>
          <w:rFonts w:asciiTheme="minorHAnsi" w:hAnsiTheme="minorHAnsi" w:cstheme="minorHAnsi"/>
          <w:sz w:val="18"/>
          <w:szCs w:val="18"/>
          <w:lang w:val="pl-PL"/>
        </w:rPr>
        <w:footnoteReference w:id="1"/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(Europejski Trybunał Obrachunkowy lub Europejski Urząd ds. Zwalczania Nadużyć Finansowych (OLAF)).</w:t>
      </w: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</w:t>
      </w:r>
      <w:r w:rsidR="00A672C1" w:rsidRPr="0078274E">
        <w:rPr>
          <w:rFonts w:asciiTheme="minorHAnsi" w:hAnsiTheme="minorHAnsi" w:cstheme="minorHAnsi"/>
          <w:sz w:val="18"/>
          <w:szCs w:val="18"/>
          <w:lang w:val="pl-PL"/>
        </w:rPr>
        <w:t>instytucji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wysyłającej i/lub </w:t>
      </w:r>
      <w:r w:rsidR="002508A5" w:rsidRPr="0078274E">
        <w:rPr>
          <w:rFonts w:asciiTheme="minorHAnsi" w:hAnsiTheme="minorHAnsi" w:cstheme="minorHAnsi"/>
          <w:sz w:val="18"/>
          <w:szCs w:val="18"/>
          <w:lang w:val="pl-PL"/>
        </w:rPr>
        <w:t>agencji narodowej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>. Uczestnik może złożyć skargę dotyczącą przetwarzania danych osobowych do Europejskiego Inspektora Ochrony Danych w</w:t>
      </w:r>
      <w:r w:rsidR="00EA5B53" w:rsidRPr="0078274E">
        <w:rPr>
          <w:rFonts w:asciiTheme="minorHAnsi" w:hAnsiTheme="minorHAnsi" w:cstheme="minorHAnsi"/>
          <w:sz w:val="18"/>
          <w:szCs w:val="18"/>
          <w:lang w:val="pl-PL"/>
        </w:rPr>
        <w:t> 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>odniesieniu do wykorzystania tych danych przez Komisję Europejską.</w:t>
      </w: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3D4983" w:rsidRPr="0078274E" w:rsidRDefault="003D4983" w:rsidP="003D4983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:rsidR="003D4983" w:rsidRPr="0078274E" w:rsidRDefault="003D4983" w:rsidP="003D4983">
      <w:pPr>
        <w:rPr>
          <w:rFonts w:asciiTheme="minorHAnsi" w:hAnsiTheme="minorHAnsi" w:cstheme="minorHAnsi"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b/>
          <w:sz w:val="18"/>
          <w:szCs w:val="18"/>
          <w:lang w:val="pl-PL"/>
        </w:rPr>
        <w:t xml:space="preserve">Artykuł </w:t>
      </w:r>
      <w:r w:rsidR="004A48B5" w:rsidRPr="0078274E">
        <w:rPr>
          <w:rFonts w:asciiTheme="minorHAnsi" w:hAnsiTheme="minorHAnsi" w:cstheme="minorHAnsi"/>
          <w:b/>
          <w:sz w:val="18"/>
          <w:szCs w:val="18"/>
          <w:lang w:val="pl-PL"/>
        </w:rPr>
        <w:t>5</w:t>
      </w:r>
      <w:r w:rsidRPr="0078274E">
        <w:rPr>
          <w:rFonts w:asciiTheme="minorHAnsi" w:hAnsiTheme="minorHAnsi" w:cstheme="minorHAnsi"/>
          <w:b/>
          <w:sz w:val="18"/>
          <w:szCs w:val="18"/>
          <w:lang w:val="pl-PL"/>
        </w:rPr>
        <w:t>: Kontrole i audyty</w:t>
      </w:r>
    </w:p>
    <w:p w:rsidR="003D4983" w:rsidRPr="0078274E" w:rsidRDefault="003D4983" w:rsidP="003D4983">
      <w:pPr>
        <w:rPr>
          <w:rFonts w:asciiTheme="minorHAnsi" w:hAnsiTheme="minorHAnsi" w:cstheme="minorHAnsi"/>
          <w:sz w:val="18"/>
          <w:szCs w:val="18"/>
          <w:lang w:val="pl-PL"/>
        </w:rPr>
      </w:pPr>
    </w:p>
    <w:p w:rsidR="003D4983" w:rsidRPr="0078274E" w:rsidRDefault="003D4983" w:rsidP="003D4983">
      <w:pPr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Strony Umowy zobowiązują się przedstawić wszelkie szczegółowe informacje wymagane przez Komisję Europejską, </w:t>
      </w:r>
      <w:r w:rsidR="008B6A06">
        <w:rPr>
          <w:rFonts w:asciiTheme="minorHAnsi" w:hAnsiTheme="minorHAnsi" w:cstheme="minorHAnsi"/>
          <w:sz w:val="18"/>
          <w:szCs w:val="18"/>
          <w:lang w:val="pl-PL"/>
        </w:rPr>
        <w:t>P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>olsk</w:t>
      </w:r>
      <w:r w:rsidR="00D55A46" w:rsidRPr="0078274E">
        <w:rPr>
          <w:rFonts w:asciiTheme="minorHAnsi" w:hAnsiTheme="minorHAnsi" w:cstheme="minorHAnsi"/>
          <w:sz w:val="18"/>
          <w:szCs w:val="18"/>
          <w:lang w:val="pl-PL"/>
        </w:rPr>
        <w:t>ą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8B6A06">
        <w:rPr>
          <w:rFonts w:asciiTheme="minorHAnsi" w:hAnsiTheme="minorHAnsi" w:cstheme="minorHAnsi"/>
          <w:sz w:val="18"/>
          <w:szCs w:val="18"/>
          <w:lang w:val="pl-PL"/>
        </w:rPr>
        <w:t>Agencję N</w:t>
      </w:r>
      <w:r w:rsidR="002508A5" w:rsidRPr="0078274E">
        <w:rPr>
          <w:rFonts w:asciiTheme="minorHAnsi" w:hAnsiTheme="minorHAnsi" w:cstheme="minorHAnsi"/>
          <w:sz w:val="18"/>
          <w:szCs w:val="18"/>
          <w:lang w:val="pl-PL"/>
        </w:rPr>
        <w:t>arodową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lub każdy inny organ zewnętrzny upoważniony przez Komisję Europejską lub </w:t>
      </w:r>
      <w:r w:rsidR="008B6A06">
        <w:rPr>
          <w:rFonts w:asciiTheme="minorHAnsi" w:hAnsiTheme="minorHAnsi" w:cstheme="minorHAnsi"/>
          <w:sz w:val="18"/>
          <w:szCs w:val="18"/>
          <w:lang w:val="pl-PL"/>
        </w:rPr>
        <w:t>P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>olsk</w:t>
      </w:r>
      <w:r w:rsidR="00D55A46" w:rsidRPr="0078274E">
        <w:rPr>
          <w:rFonts w:asciiTheme="minorHAnsi" w:hAnsiTheme="minorHAnsi" w:cstheme="minorHAnsi"/>
          <w:sz w:val="18"/>
          <w:szCs w:val="18"/>
          <w:lang w:val="pl-PL"/>
        </w:rPr>
        <w:t>ą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8B6A06">
        <w:rPr>
          <w:rFonts w:asciiTheme="minorHAnsi" w:hAnsiTheme="minorHAnsi" w:cstheme="minorHAnsi"/>
          <w:sz w:val="18"/>
          <w:szCs w:val="18"/>
          <w:lang w:val="pl-PL"/>
        </w:rPr>
        <w:t>Agencję N</w:t>
      </w:r>
      <w:r w:rsidR="002508A5" w:rsidRPr="0078274E">
        <w:rPr>
          <w:rFonts w:asciiTheme="minorHAnsi" w:hAnsiTheme="minorHAnsi" w:cstheme="minorHAnsi"/>
          <w:sz w:val="18"/>
          <w:szCs w:val="18"/>
          <w:lang w:val="pl-PL"/>
        </w:rPr>
        <w:t>arodową</w:t>
      </w:r>
      <w:r w:rsidRPr="0078274E">
        <w:rPr>
          <w:rFonts w:asciiTheme="minorHAnsi" w:hAnsiTheme="minorHAnsi" w:cstheme="minorHAnsi"/>
          <w:sz w:val="18"/>
          <w:szCs w:val="18"/>
          <w:lang w:val="pl-PL"/>
        </w:rPr>
        <w:t xml:space="preserve"> w celu weryfikacji, że okres mobilności i postanowienia Umowy są realizowane we właściwy sposób.</w:t>
      </w:r>
    </w:p>
    <w:p w:rsidR="002D5FD9" w:rsidRPr="0078274E" w:rsidRDefault="002D5FD9" w:rsidP="00137EB2">
      <w:pPr>
        <w:jc w:val="both"/>
        <w:rPr>
          <w:rFonts w:asciiTheme="minorHAnsi" w:hAnsiTheme="minorHAnsi" w:cstheme="minorHAnsi"/>
          <w:lang w:val="pl-PL"/>
        </w:rPr>
        <w:sectPr w:rsidR="002D5FD9" w:rsidRPr="0078274E" w:rsidSect="00CF1DDD">
          <w:headerReference w:type="default" r:id="rId14"/>
          <w:footerReference w:type="default" r:id="rId15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:rsidR="00E85892" w:rsidRPr="0078274E" w:rsidRDefault="00E85892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78274E">
        <w:rPr>
          <w:rFonts w:asciiTheme="minorHAnsi" w:hAnsiTheme="minorHAnsi" w:cstheme="minorHAnsi"/>
          <w:b/>
          <w:bCs/>
          <w:lang w:val="pl-PL"/>
        </w:rPr>
        <w:t>Załącznik III</w:t>
      </w:r>
    </w:p>
    <w:p w:rsidR="0052003D" w:rsidRPr="0078274E" w:rsidRDefault="0052003D" w:rsidP="0052003D">
      <w:pPr>
        <w:jc w:val="center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jc w:val="center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jc w:val="center"/>
        <w:rPr>
          <w:rFonts w:asciiTheme="minorHAnsi" w:hAnsiTheme="minorHAnsi" w:cstheme="minorHAnsi"/>
          <w:lang w:val="pl-PL"/>
        </w:rPr>
      </w:pPr>
      <w:r w:rsidRPr="0078274E">
        <w:rPr>
          <w:rFonts w:asciiTheme="minorHAnsi" w:hAnsiTheme="minorHAnsi" w:cstheme="minorHAnsi"/>
          <w:lang w:val="pl-PL"/>
        </w:rPr>
        <w:t>OŚWIADCZENIE</w:t>
      </w:r>
    </w:p>
    <w:p w:rsidR="0052003D" w:rsidRPr="0078274E" w:rsidRDefault="0052003D" w:rsidP="0052003D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jc w:val="both"/>
        <w:rPr>
          <w:rFonts w:asciiTheme="minorHAnsi" w:hAnsiTheme="minorHAnsi" w:cstheme="minorHAnsi"/>
          <w:lang w:val="pl-PL"/>
        </w:rPr>
      </w:pPr>
      <w:r w:rsidRPr="0078274E">
        <w:rPr>
          <w:rFonts w:asciiTheme="minorHAnsi" w:hAnsiTheme="minorHAnsi" w:cstheme="minorHAnsi"/>
          <w:lang w:val="pl-PL"/>
        </w:rPr>
        <w:t>Oświadczam, że zostałe</w:t>
      </w:r>
      <w:r w:rsidR="007E499B" w:rsidRPr="0078274E">
        <w:rPr>
          <w:rFonts w:asciiTheme="minorHAnsi" w:hAnsiTheme="minorHAnsi" w:cstheme="minorHAnsi"/>
          <w:lang w:val="pl-PL"/>
        </w:rPr>
        <w:t>m/</w:t>
      </w:r>
      <w:proofErr w:type="spellStart"/>
      <w:r w:rsidR="007E499B" w:rsidRPr="0078274E">
        <w:rPr>
          <w:rFonts w:asciiTheme="minorHAnsi" w:hAnsiTheme="minorHAnsi" w:cstheme="minorHAnsi"/>
          <w:lang w:val="pl-PL"/>
        </w:rPr>
        <w:t>-a</w:t>
      </w:r>
      <w:proofErr w:type="spellEnd"/>
      <w:r w:rsidR="007E499B" w:rsidRPr="0078274E">
        <w:rPr>
          <w:rFonts w:asciiTheme="minorHAnsi" w:hAnsiTheme="minorHAnsi" w:cstheme="minorHAnsi"/>
          <w:lang w:val="pl-PL"/>
        </w:rPr>
        <w:t>m</w:t>
      </w:r>
      <w:r w:rsidRPr="0078274E">
        <w:rPr>
          <w:rFonts w:asciiTheme="minorHAnsi" w:hAnsiTheme="minorHAnsi" w:cstheme="minorHAnsi"/>
          <w:lang w:val="pl-PL"/>
        </w:rPr>
        <w:t xml:space="preserve"> zapoznany</w:t>
      </w:r>
      <w:r w:rsidR="007E499B" w:rsidRPr="0078274E">
        <w:rPr>
          <w:rFonts w:asciiTheme="minorHAnsi" w:hAnsiTheme="minorHAnsi" w:cstheme="minorHAnsi"/>
          <w:lang w:val="pl-PL"/>
        </w:rPr>
        <w:t>/-na</w:t>
      </w:r>
      <w:r w:rsidRPr="0078274E">
        <w:rPr>
          <w:rFonts w:asciiTheme="minorHAnsi" w:hAnsiTheme="minorHAnsi" w:cstheme="minorHAnsi"/>
          <w:lang w:val="pl-PL"/>
        </w:rPr>
        <w:t xml:space="preserve"> z informacjami o ochronie prywatności oraz informacjami dotyczącymi przetwarzania danych osobowych dostępnymi pod adresem </w:t>
      </w:r>
      <w:hyperlink r:id="rId16" w:history="1">
        <w:r w:rsidR="007E499B" w:rsidRPr="0078274E">
          <w:rPr>
            <w:rStyle w:val="Hipercze"/>
            <w:rFonts w:asciiTheme="minorHAnsi" w:hAnsiTheme="minorHAnsi" w:cstheme="minorHAnsi"/>
            <w:lang w:val="pl-PL"/>
          </w:rPr>
          <w:t>https://webgate.ec.europa.eu/erasmus-esc/index/privacy-statement</w:t>
        </w:r>
      </w:hyperlink>
      <w:r w:rsidR="007E499B" w:rsidRPr="0078274E">
        <w:rPr>
          <w:rFonts w:asciiTheme="minorHAnsi" w:hAnsiTheme="minorHAnsi" w:cstheme="minorHAnsi"/>
          <w:lang w:val="pl-PL"/>
        </w:rPr>
        <w:t xml:space="preserve">. </w:t>
      </w:r>
      <w:r w:rsidRPr="0078274E">
        <w:rPr>
          <w:rFonts w:asciiTheme="minorHAnsi" w:hAnsiTheme="minorHAnsi" w:cstheme="minorHAnsi"/>
          <w:lang w:val="pl-PL"/>
        </w:rPr>
        <w:t xml:space="preserve"> </w:t>
      </w:r>
    </w:p>
    <w:p w:rsidR="0052003D" w:rsidRPr="0078274E" w:rsidRDefault="0052003D" w:rsidP="0052003D">
      <w:pPr>
        <w:jc w:val="center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jc w:val="center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  <w:r w:rsidRPr="0078274E">
        <w:rPr>
          <w:rFonts w:asciiTheme="minorHAnsi" w:hAnsiTheme="minorHAnsi" w:cstheme="minorHAnsi"/>
          <w:lang w:val="pl-PL"/>
        </w:rPr>
        <w:t>Za Uczestnika</w:t>
      </w: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  <w:r w:rsidRPr="0078274E">
        <w:rPr>
          <w:rFonts w:asciiTheme="minorHAnsi" w:hAnsiTheme="minorHAnsi" w:cstheme="minorHAnsi"/>
          <w:lang w:val="pl-PL"/>
        </w:rPr>
        <w:t>[…]</w:t>
      </w: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  <w:r w:rsidRPr="0078274E">
        <w:rPr>
          <w:rFonts w:asciiTheme="minorHAnsi" w:hAnsiTheme="minorHAnsi" w:cstheme="minorHAnsi"/>
          <w:lang w:val="pl-PL"/>
        </w:rPr>
        <w:t>…………………………………………….</w:t>
      </w: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  <w:r w:rsidRPr="0078274E">
        <w:rPr>
          <w:rFonts w:asciiTheme="minorHAnsi" w:hAnsiTheme="minorHAnsi" w:cstheme="minorHAnsi"/>
          <w:lang w:val="pl-PL"/>
        </w:rPr>
        <w:t>[podpis]</w:t>
      </w: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</w:p>
    <w:p w:rsidR="0052003D" w:rsidRPr="0078274E" w:rsidRDefault="0052003D" w:rsidP="0052003D">
      <w:pPr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p w:rsidR="0052003D" w:rsidRPr="0078274E" w:rsidRDefault="0052003D" w:rsidP="00E85892">
      <w:pPr>
        <w:jc w:val="both"/>
        <w:rPr>
          <w:rFonts w:asciiTheme="minorHAnsi" w:hAnsiTheme="minorHAnsi" w:cstheme="minorHAnsi"/>
          <w:lang w:val="pl-PL"/>
        </w:rPr>
      </w:pPr>
    </w:p>
    <w:sectPr w:rsidR="0052003D" w:rsidRPr="0078274E" w:rsidSect="0052003D">
      <w:type w:val="continuous"/>
      <w:pgSz w:w="11906" w:h="16838"/>
      <w:pgMar w:top="1418" w:right="1134" w:bottom="1440" w:left="1134" w:header="11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1A" w:rsidRDefault="00FB671A">
      <w:r>
        <w:separator/>
      </w:r>
    </w:p>
  </w:endnote>
  <w:endnote w:type="continuationSeparator" w:id="0">
    <w:p w:rsidR="00FB671A" w:rsidRDefault="00FB6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017EFF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B626E1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B626E1"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017EFF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B626E1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763B32">
      <w:rPr>
        <w:rStyle w:val="Numerstrony"/>
        <w:noProof/>
        <w:szCs w:val="24"/>
      </w:rPr>
      <w:t>2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51" w:rsidRDefault="00FE4B51" w:rsidP="00FE4B51">
    <w:pPr>
      <w:tabs>
        <w:tab w:val="right" w:leader="underscore" w:pos="9639"/>
      </w:tabs>
      <w:rPr>
        <w:sz w:val="16"/>
        <w:szCs w:val="16"/>
      </w:rPr>
    </w:pPr>
    <w:r>
      <w:rPr>
        <w:sz w:val="16"/>
        <w:szCs w:val="16"/>
      </w:rPr>
      <w:tab/>
    </w:r>
  </w:p>
  <w:p w:rsidR="00FE4B51" w:rsidRPr="00763B32" w:rsidRDefault="00FE4B51" w:rsidP="00FE4B51">
    <w:pPr>
      <w:pStyle w:val="Stopka"/>
      <w:jc w:val="center"/>
      <w:rPr>
        <w:lang w:val="pl-PL"/>
      </w:rPr>
    </w:pPr>
    <w:r w:rsidRPr="00763B32">
      <w:rPr>
        <w:sz w:val="16"/>
        <w:szCs w:val="16"/>
        <w:lang w:val="pl-PL"/>
      </w:rPr>
      <w:t xml:space="preserve">Strona </w:t>
    </w:r>
    <w:r w:rsidR="00017EFF" w:rsidRPr="00763B32">
      <w:rPr>
        <w:bCs/>
        <w:sz w:val="16"/>
        <w:szCs w:val="16"/>
      </w:rPr>
      <w:fldChar w:fldCharType="begin"/>
    </w:r>
    <w:r w:rsidRPr="00763B32">
      <w:rPr>
        <w:bCs/>
        <w:sz w:val="16"/>
        <w:szCs w:val="16"/>
        <w:lang w:val="pl-PL"/>
      </w:rPr>
      <w:instrText>PAGE</w:instrText>
    </w:r>
    <w:r w:rsidR="00017EFF" w:rsidRPr="00763B32">
      <w:rPr>
        <w:bCs/>
        <w:sz w:val="16"/>
        <w:szCs w:val="16"/>
      </w:rPr>
      <w:fldChar w:fldCharType="separate"/>
    </w:r>
    <w:r w:rsidR="00763B32">
      <w:rPr>
        <w:bCs/>
        <w:noProof/>
        <w:sz w:val="16"/>
        <w:szCs w:val="16"/>
        <w:lang w:val="pl-PL"/>
      </w:rPr>
      <w:t>1</w:t>
    </w:r>
    <w:r w:rsidR="00017EFF" w:rsidRPr="00763B32">
      <w:rPr>
        <w:bCs/>
        <w:sz w:val="16"/>
        <w:szCs w:val="16"/>
      </w:rPr>
      <w:fldChar w:fldCharType="end"/>
    </w:r>
  </w:p>
  <w:p w:rsidR="00FE4B51" w:rsidRPr="00763B32" w:rsidRDefault="00763B32" w:rsidP="00FE4B51">
    <w:pPr>
      <w:tabs>
        <w:tab w:val="right" w:pos="9639"/>
      </w:tabs>
      <w:rPr>
        <w:sz w:val="16"/>
        <w:szCs w:val="16"/>
        <w:lang w:val="pl-PL"/>
      </w:rPr>
    </w:pPr>
    <w:r w:rsidRPr="00763B32">
      <w:rPr>
        <w:sz w:val="16"/>
        <w:szCs w:val="16"/>
        <w:lang w:val="pl-PL"/>
      </w:rPr>
      <w:t>[sektor] ADU</w:t>
    </w:r>
    <w:r w:rsidR="00FE4B51" w:rsidRPr="00763B32">
      <w:rPr>
        <w:sz w:val="16"/>
        <w:szCs w:val="16"/>
        <w:lang w:val="pl-PL"/>
      </w:rPr>
      <w:t xml:space="preserve"> – Erasmus+</w:t>
    </w:r>
    <w:r w:rsidR="00FE4B51" w:rsidRPr="00763B32">
      <w:rPr>
        <w:sz w:val="16"/>
        <w:szCs w:val="16"/>
        <w:lang w:val="pl-PL"/>
      </w:rPr>
      <w:tab/>
      <w:t>Mobilność edukacyjna (KA1)</w:t>
    </w:r>
  </w:p>
  <w:p w:rsidR="00B626E1" w:rsidRPr="00763B32" w:rsidRDefault="00017EFF" w:rsidP="00FE4B51">
    <w:pPr>
      <w:tabs>
        <w:tab w:val="right" w:pos="9639"/>
      </w:tabs>
      <w:ind w:right="-41"/>
      <w:rPr>
        <w:sz w:val="16"/>
        <w:szCs w:val="16"/>
      </w:rPr>
    </w:pPr>
    <w:hyperlink r:id="rId1">
      <w:r w:rsidR="00FE4B51" w:rsidRPr="00763B32">
        <w:rPr>
          <w:sz w:val="16"/>
          <w:szCs w:val="16"/>
        </w:rPr>
        <w:t>http://erasmusplus.org.pl</w:t>
      </w:r>
    </w:hyperlink>
    <w:r w:rsidR="00FE4B51" w:rsidRPr="00763B32">
      <w:rPr>
        <w:sz w:val="16"/>
        <w:szCs w:val="16"/>
      </w:rPr>
      <w:t xml:space="preserve"> </w:t>
    </w:r>
    <w:r w:rsidR="00FE4B51" w:rsidRPr="00763B32">
      <w:rPr>
        <w:sz w:val="16"/>
        <w:szCs w:val="16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017EFF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 w:rsidR="00B626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B32">
      <w:rPr>
        <w:rStyle w:val="Numerstrony"/>
        <w:noProof/>
      </w:rPr>
      <w:t>7</w:t>
    </w:r>
    <w:r>
      <w:rPr>
        <w:rStyle w:val="Numerstrony"/>
      </w:rPr>
      <w:fldChar w:fldCharType="end"/>
    </w:r>
  </w:p>
  <w:p w:rsidR="00B626E1" w:rsidRDefault="00B626E1">
    <w:pPr>
      <w:pStyle w:val="Stopk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1A" w:rsidRDefault="00FB671A">
      <w:r>
        <w:separator/>
      </w:r>
    </w:p>
  </w:footnote>
  <w:footnote w:type="continuationSeparator" w:id="0">
    <w:p w:rsidR="00FB671A" w:rsidRDefault="00FB671A">
      <w:r>
        <w:continuationSeparator/>
      </w:r>
    </w:p>
  </w:footnote>
  <w:footnote w:id="1">
    <w:p w:rsidR="002508A5" w:rsidRPr="002508A5" w:rsidRDefault="002508A5" w:rsidP="00E61A0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rFonts w:ascii="Times New Roman" w:hAnsi="Times New Roman"/>
          <w:snapToGrid w:val="0"/>
          <w:sz w:val="18"/>
          <w:szCs w:val="18"/>
          <w:lang w:val="fr-FR" w:eastAsia="en-GB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 w:rsidR="004A48B5"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 w:rsidR="004A48B5"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:rsidR="00A048DC" w:rsidRPr="00457A58" w:rsidRDefault="00017EFF" w:rsidP="00342BC3">
      <w:pPr>
        <w:tabs>
          <w:tab w:val="left" w:pos="0"/>
        </w:tabs>
        <w:rPr>
          <w:sz w:val="18"/>
          <w:szCs w:val="18"/>
          <w:lang w:val="pl-PL"/>
        </w:rPr>
      </w:pPr>
      <w:hyperlink r:id="rId1" w:history="1">
        <w:r w:rsidR="00A048DC" w:rsidRPr="00457A58">
          <w:rPr>
            <w:color w:val="0000FF"/>
            <w:sz w:val="18"/>
            <w:szCs w:val="18"/>
            <w:u w:val="single"/>
            <w:lang w:val="pl-PL"/>
          </w:rPr>
          <w:t>https://webgate.ec.europa.eu/erasmus-esc/index/privacy-statement</w:t>
        </w:r>
      </w:hyperlink>
    </w:p>
    <w:p w:rsidR="002508A5" w:rsidRPr="002508A5" w:rsidRDefault="002508A5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Default="00B626E1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4E" w:rsidRDefault="0078274E" w:rsidP="0078274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-133638</wp:posOffset>
          </wp:positionH>
          <wp:positionV relativeFrom="paragraph">
            <wp:posOffset>-283152</wp:posOffset>
          </wp:positionV>
          <wp:extent cx="2513996" cy="528452"/>
          <wp:effectExtent l="0" t="0" r="63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996" cy="5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E1" w:rsidRPr="00FE149C" w:rsidRDefault="00B626E1" w:rsidP="00FE14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9E4142"/>
    <w:multiLevelType w:val="multilevel"/>
    <w:tmpl w:val="A97EBE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87073D"/>
    <w:multiLevelType w:val="hybridMultilevel"/>
    <w:tmpl w:val="E3A4C690"/>
    <w:lvl w:ilvl="0" w:tplc="D90C3F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C8498A"/>
    <w:multiLevelType w:val="hybridMultilevel"/>
    <w:tmpl w:val="B6903616"/>
    <w:lvl w:ilvl="0" w:tplc="7652B0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F93E25"/>
    <w:rsid w:val="00000F8E"/>
    <w:rsid w:val="00002A14"/>
    <w:rsid w:val="00006A29"/>
    <w:rsid w:val="00006D7A"/>
    <w:rsid w:val="00010742"/>
    <w:rsid w:val="000121C3"/>
    <w:rsid w:val="00012759"/>
    <w:rsid w:val="00012C45"/>
    <w:rsid w:val="00012E6D"/>
    <w:rsid w:val="0001328C"/>
    <w:rsid w:val="0001559A"/>
    <w:rsid w:val="0001599A"/>
    <w:rsid w:val="000169FB"/>
    <w:rsid w:val="00017468"/>
    <w:rsid w:val="00017EFF"/>
    <w:rsid w:val="00023F60"/>
    <w:rsid w:val="000247F6"/>
    <w:rsid w:val="00026A5D"/>
    <w:rsid w:val="00030187"/>
    <w:rsid w:val="00034F7C"/>
    <w:rsid w:val="00036CAE"/>
    <w:rsid w:val="00045C16"/>
    <w:rsid w:val="00047CBC"/>
    <w:rsid w:val="00051AD8"/>
    <w:rsid w:val="0005318B"/>
    <w:rsid w:val="000546DD"/>
    <w:rsid w:val="000565D0"/>
    <w:rsid w:val="0006282B"/>
    <w:rsid w:val="00065470"/>
    <w:rsid w:val="0006734A"/>
    <w:rsid w:val="00067DF7"/>
    <w:rsid w:val="000705E3"/>
    <w:rsid w:val="0007330C"/>
    <w:rsid w:val="000736B4"/>
    <w:rsid w:val="000771D1"/>
    <w:rsid w:val="000808BF"/>
    <w:rsid w:val="00081781"/>
    <w:rsid w:val="0008321F"/>
    <w:rsid w:val="00083486"/>
    <w:rsid w:val="00084C62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2AC9"/>
    <w:rsid w:val="000A47CE"/>
    <w:rsid w:val="000A6C7D"/>
    <w:rsid w:val="000A6DB0"/>
    <w:rsid w:val="000A7CB2"/>
    <w:rsid w:val="000B03EE"/>
    <w:rsid w:val="000B058B"/>
    <w:rsid w:val="000B3D42"/>
    <w:rsid w:val="000B5597"/>
    <w:rsid w:val="000B7EE6"/>
    <w:rsid w:val="000C113C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29A"/>
    <w:rsid w:val="000E4C9C"/>
    <w:rsid w:val="000E4CE6"/>
    <w:rsid w:val="000E502A"/>
    <w:rsid w:val="000E5DF8"/>
    <w:rsid w:val="000E6D7E"/>
    <w:rsid w:val="000E7625"/>
    <w:rsid w:val="000F40D3"/>
    <w:rsid w:val="000F7E90"/>
    <w:rsid w:val="00100991"/>
    <w:rsid w:val="001011E6"/>
    <w:rsid w:val="001015CE"/>
    <w:rsid w:val="00102750"/>
    <w:rsid w:val="00103F43"/>
    <w:rsid w:val="001070F5"/>
    <w:rsid w:val="00107319"/>
    <w:rsid w:val="00112B1C"/>
    <w:rsid w:val="001146B7"/>
    <w:rsid w:val="00117A3E"/>
    <w:rsid w:val="00121EDE"/>
    <w:rsid w:val="00126A9F"/>
    <w:rsid w:val="00127D9B"/>
    <w:rsid w:val="00136C8D"/>
    <w:rsid w:val="00136F5F"/>
    <w:rsid w:val="00136FA7"/>
    <w:rsid w:val="00137EB2"/>
    <w:rsid w:val="00140167"/>
    <w:rsid w:val="001412B6"/>
    <w:rsid w:val="0014441E"/>
    <w:rsid w:val="001506A1"/>
    <w:rsid w:val="00153789"/>
    <w:rsid w:val="00153C54"/>
    <w:rsid w:val="00163093"/>
    <w:rsid w:val="00164A3F"/>
    <w:rsid w:val="00164BA6"/>
    <w:rsid w:val="001651E3"/>
    <w:rsid w:val="00165EEA"/>
    <w:rsid w:val="00166A9D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7791"/>
    <w:rsid w:val="001B0D5D"/>
    <w:rsid w:val="001B19FE"/>
    <w:rsid w:val="001B234C"/>
    <w:rsid w:val="001B2391"/>
    <w:rsid w:val="001B253D"/>
    <w:rsid w:val="001B7162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60C9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1CA6"/>
    <w:rsid w:val="001F51AE"/>
    <w:rsid w:val="0020039C"/>
    <w:rsid w:val="002004BF"/>
    <w:rsid w:val="00202A07"/>
    <w:rsid w:val="00202EB0"/>
    <w:rsid w:val="00204E80"/>
    <w:rsid w:val="00205935"/>
    <w:rsid w:val="00207117"/>
    <w:rsid w:val="002073C4"/>
    <w:rsid w:val="002122E5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08A5"/>
    <w:rsid w:val="002519A9"/>
    <w:rsid w:val="00252A93"/>
    <w:rsid w:val="00254A5F"/>
    <w:rsid w:val="00261A4C"/>
    <w:rsid w:val="0026242A"/>
    <w:rsid w:val="00262B5D"/>
    <w:rsid w:val="00263097"/>
    <w:rsid w:val="00266434"/>
    <w:rsid w:val="002714DF"/>
    <w:rsid w:val="00271B7C"/>
    <w:rsid w:val="002727D1"/>
    <w:rsid w:val="00273228"/>
    <w:rsid w:val="002736A5"/>
    <w:rsid w:val="0027675B"/>
    <w:rsid w:val="002817C0"/>
    <w:rsid w:val="00281A78"/>
    <w:rsid w:val="002820AF"/>
    <w:rsid w:val="002826C1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586A"/>
    <w:rsid w:val="002A6197"/>
    <w:rsid w:val="002A723E"/>
    <w:rsid w:val="002B1D31"/>
    <w:rsid w:val="002B2D4B"/>
    <w:rsid w:val="002B396C"/>
    <w:rsid w:val="002B5C01"/>
    <w:rsid w:val="002B69A0"/>
    <w:rsid w:val="002C1493"/>
    <w:rsid w:val="002C2C88"/>
    <w:rsid w:val="002C6C96"/>
    <w:rsid w:val="002D33F9"/>
    <w:rsid w:val="002D45BB"/>
    <w:rsid w:val="002D4B42"/>
    <w:rsid w:val="002D55D8"/>
    <w:rsid w:val="002D5B61"/>
    <w:rsid w:val="002D5FD9"/>
    <w:rsid w:val="002D6325"/>
    <w:rsid w:val="002D7C27"/>
    <w:rsid w:val="002E24F7"/>
    <w:rsid w:val="002E2B04"/>
    <w:rsid w:val="002E5946"/>
    <w:rsid w:val="002F3579"/>
    <w:rsid w:val="002F785F"/>
    <w:rsid w:val="003034A6"/>
    <w:rsid w:val="00303773"/>
    <w:rsid w:val="00306F38"/>
    <w:rsid w:val="00307800"/>
    <w:rsid w:val="00307EFA"/>
    <w:rsid w:val="00312DBD"/>
    <w:rsid w:val="00313A00"/>
    <w:rsid w:val="00313A99"/>
    <w:rsid w:val="003149AE"/>
    <w:rsid w:val="00316176"/>
    <w:rsid w:val="00316EFA"/>
    <w:rsid w:val="00317408"/>
    <w:rsid w:val="003209DB"/>
    <w:rsid w:val="00321488"/>
    <w:rsid w:val="00322708"/>
    <w:rsid w:val="00322FAB"/>
    <w:rsid w:val="0032430B"/>
    <w:rsid w:val="00326E75"/>
    <w:rsid w:val="00327163"/>
    <w:rsid w:val="00327A09"/>
    <w:rsid w:val="00332462"/>
    <w:rsid w:val="00341429"/>
    <w:rsid w:val="003415BB"/>
    <w:rsid w:val="00342BC3"/>
    <w:rsid w:val="003432A3"/>
    <w:rsid w:val="00343A1C"/>
    <w:rsid w:val="003442BD"/>
    <w:rsid w:val="00345899"/>
    <w:rsid w:val="00346DB9"/>
    <w:rsid w:val="00350B37"/>
    <w:rsid w:val="00351F75"/>
    <w:rsid w:val="00352043"/>
    <w:rsid w:val="00352B0A"/>
    <w:rsid w:val="00353136"/>
    <w:rsid w:val="003535B5"/>
    <w:rsid w:val="003544E6"/>
    <w:rsid w:val="00354C9C"/>
    <w:rsid w:val="00361045"/>
    <w:rsid w:val="003659E0"/>
    <w:rsid w:val="003664C7"/>
    <w:rsid w:val="00366E7B"/>
    <w:rsid w:val="003707EE"/>
    <w:rsid w:val="00371629"/>
    <w:rsid w:val="0037251E"/>
    <w:rsid w:val="00374255"/>
    <w:rsid w:val="0038107B"/>
    <w:rsid w:val="0038272F"/>
    <w:rsid w:val="00383459"/>
    <w:rsid w:val="003834FE"/>
    <w:rsid w:val="00383559"/>
    <w:rsid w:val="00392103"/>
    <w:rsid w:val="00395156"/>
    <w:rsid w:val="00395A32"/>
    <w:rsid w:val="0039632F"/>
    <w:rsid w:val="0039683B"/>
    <w:rsid w:val="003A07D2"/>
    <w:rsid w:val="003A17AC"/>
    <w:rsid w:val="003A29B5"/>
    <w:rsid w:val="003A428E"/>
    <w:rsid w:val="003A63FA"/>
    <w:rsid w:val="003A6656"/>
    <w:rsid w:val="003B09A6"/>
    <w:rsid w:val="003B249D"/>
    <w:rsid w:val="003B2934"/>
    <w:rsid w:val="003B739D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57D5"/>
    <w:rsid w:val="003F6E84"/>
    <w:rsid w:val="00400C14"/>
    <w:rsid w:val="00401A4E"/>
    <w:rsid w:val="00402E5A"/>
    <w:rsid w:val="0040493A"/>
    <w:rsid w:val="00405B0F"/>
    <w:rsid w:val="004063DA"/>
    <w:rsid w:val="00406C0C"/>
    <w:rsid w:val="00407F54"/>
    <w:rsid w:val="00410404"/>
    <w:rsid w:val="00410D9B"/>
    <w:rsid w:val="00412007"/>
    <w:rsid w:val="00412A31"/>
    <w:rsid w:val="00412CD1"/>
    <w:rsid w:val="004163A6"/>
    <w:rsid w:val="00416966"/>
    <w:rsid w:val="00420A8B"/>
    <w:rsid w:val="00421812"/>
    <w:rsid w:val="0042197C"/>
    <w:rsid w:val="004222B1"/>
    <w:rsid w:val="00425D27"/>
    <w:rsid w:val="00425F38"/>
    <w:rsid w:val="00427593"/>
    <w:rsid w:val="004348FA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1784"/>
    <w:rsid w:val="00454B22"/>
    <w:rsid w:val="0045517F"/>
    <w:rsid w:val="004556C2"/>
    <w:rsid w:val="00455876"/>
    <w:rsid w:val="0045691B"/>
    <w:rsid w:val="00456D7C"/>
    <w:rsid w:val="00457353"/>
    <w:rsid w:val="00457888"/>
    <w:rsid w:val="00457A5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061"/>
    <w:rsid w:val="00480BFD"/>
    <w:rsid w:val="00481B64"/>
    <w:rsid w:val="004826FD"/>
    <w:rsid w:val="00482950"/>
    <w:rsid w:val="004846CE"/>
    <w:rsid w:val="00486F06"/>
    <w:rsid w:val="00487024"/>
    <w:rsid w:val="0048703D"/>
    <w:rsid w:val="004914B2"/>
    <w:rsid w:val="00495F57"/>
    <w:rsid w:val="00495FB7"/>
    <w:rsid w:val="004963FB"/>
    <w:rsid w:val="004A0AF4"/>
    <w:rsid w:val="004A4617"/>
    <w:rsid w:val="004A48B5"/>
    <w:rsid w:val="004B02FD"/>
    <w:rsid w:val="004B05DE"/>
    <w:rsid w:val="004B15AC"/>
    <w:rsid w:val="004B1F3C"/>
    <w:rsid w:val="004B49BE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C6D42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E53DD"/>
    <w:rsid w:val="004F6A0D"/>
    <w:rsid w:val="00501969"/>
    <w:rsid w:val="00502C8A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003D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6A60"/>
    <w:rsid w:val="0055025C"/>
    <w:rsid w:val="005504AC"/>
    <w:rsid w:val="005514ED"/>
    <w:rsid w:val="00555482"/>
    <w:rsid w:val="00556155"/>
    <w:rsid w:val="005579D6"/>
    <w:rsid w:val="00557E93"/>
    <w:rsid w:val="00560B13"/>
    <w:rsid w:val="005618E6"/>
    <w:rsid w:val="00563976"/>
    <w:rsid w:val="00564B49"/>
    <w:rsid w:val="00567D77"/>
    <w:rsid w:val="00567F0A"/>
    <w:rsid w:val="00570CE0"/>
    <w:rsid w:val="00571C12"/>
    <w:rsid w:val="005735D7"/>
    <w:rsid w:val="00576456"/>
    <w:rsid w:val="005810BC"/>
    <w:rsid w:val="0058246E"/>
    <w:rsid w:val="0058393B"/>
    <w:rsid w:val="005846EC"/>
    <w:rsid w:val="00586808"/>
    <w:rsid w:val="00586C78"/>
    <w:rsid w:val="0058729F"/>
    <w:rsid w:val="00587C20"/>
    <w:rsid w:val="00594C90"/>
    <w:rsid w:val="00597E9F"/>
    <w:rsid w:val="005A309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0C2D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412F"/>
    <w:rsid w:val="005E4A67"/>
    <w:rsid w:val="005E6D3A"/>
    <w:rsid w:val="005E7786"/>
    <w:rsid w:val="005F063D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2215"/>
    <w:rsid w:val="00624854"/>
    <w:rsid w:val="00625DE5"/>
    <w:rsid w:val="006262F5"/>
    <w:rsid w:val="00626B93"/>
    <w:rsid w:val="00630EC2"/>
    <w:rsid w:val="00630F7D"/>
    <w:rsid w:val="00634031"/>
    <w:rsid w:val="00640172"/>
    <w:rsid w:val="00640F62"/>
    <w:rsid w:val="006410BB"/>
    <w:rsid w:val="006444EB"/>
    <w:rsid w:val="0064462C"/>
    <w:rsid w:val="00645F3B"/>
    <w:rsid w:val="00646542"/>
    <w:rsid w:val="00646D58"/>
    <w:rsid w:val="00653456"/>
    <w:rsid w:val="0065707C"/>
    <w:rsid w:val="006602AE"/>
    <w:rsid w:val="00663DD6"/>
    <w:rsid w:val="0066654B"/>
    <w:rsid w:val="00667CAF"/>
    <w:rsid w:val="00671045"/>
    <w:rsid w:val="00673090"/>
    <w:rsid w:val="00674499"/>
    <w:rsid w:val="0067633A"/>
    <w:rsid w:val="00683F79"/>
    <w:rsid w:val="00693198"/>
    <w:rsid w:val="0069379A"/>
    <w:rsid w:val="00694787"/>
    <w:rsid w:val="00696B6D"/>
    <w:rsid w:val="00697913"/>
    <w:rsid w:val="006A22D2"/>
    <w:rsid w:val="006A4001"/>
    <w:rsid w:val="006A45F4"/>
    <w:rsid w:val="006A5D6E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6268"/>
    <w:rsid w:val="006D6AD6"/>
    <w:rsid w:val="006D7D28"/>
    <w:rsid w:val="006E02F2"/>
    <w:rsid w:val="006E4336"/>
    <w:rsid w:val="006E5531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D64"/>
    <w:rsid w:val="00717E5C"/>
    <w:rsid w:val="00721605"/>
    <w:rsid w:val="0072221F"/>
    <w:rsid w:val="00723C4C"/>
    <w:rsid w:val="00723FBF"/>
    <w:rsid w:val="00724C86"/>
    <w:rsid w:val="00731367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15A"/>
    <w:rsid w:val="00763B32"/>
    <w:rsid w:val="00767E5E"/>
    <w:rsid w:val="00770CEF"/>
    <w:rsid w:val="007716E1"/>
    <w:rsid w:val="00775D13"/>
    <w:rsid w:val="00776F3D"/>
    <w:rsid w:val="00780990"/>
    <w:rsid w:val="0078274E"/>
    <w:rsid w:val="0078498F"/>
    <w:rsid w:val="00784CDD"/>
    <w:rsid w:val="007873E3"/>
    <w:rsid w:val="00791896"/>
    <w:rsid w:val="0079267E"/>
    <w:rsid w:val="007970B3"/>
    <w:rsid w:val="007A0A7A"/>
    <w:rsid w:val="007A0BD5"/>
    <w:rsid w:val="007A1222"/>
    <w:rsid w:val="007A1610"/>
    <w:rsid w:val="007A1E78"/>
    <w:rsid w:val="007A337D"/>
    <w:rsid w:val="007A4B08"/>
    <w:rsid w:val="007A4B42"/>
    <w:rsid w:val="007A4BE1"/>
    <w:rsid w:val="007B21DC"/>
    <w:rsid w:val="007B2E80"/>
    <w:rsid w:val="007B2F37"/>
    <w:rsid w:val="007B4068"/>
    <w:rsid w:val="007B7BC9"/>
    <w:rsid w:val="007C1242"/>
    <w:rsid w:val="007C17F6"/>
    <w:rsid w:val="007C1B94"/>
    <w:rsid w:val="007C33E6"/>
    <w:rsid w:val="007D2A4F"/>
    <w:rsid w:val="007D2E98"/>
    <w:rsid w:val="007D3820"/>
    <w:rsid w:val="007D6BFF"/>
    <w:rsid w:val="007D76C2"/>
    <w:rsid w:val="007E07CA"/>
    <w:rsid w:val="007E3695"/>
    <w:rsid w:val="007E383D"/>
    <w:rsid w:val="007E38D5"/>
    <w:rsid w:val="007E499B"/>
    <w:rsid w:val="007E636F"/>
    <w:rsid w:val="007E6BCA"/>
    <w:rsid w:val="007E6DC1"/>
    <w:rsid w:val="007F0363"/>
    <w:rsid w:val="007F058A"/>
    <w:rsid w:val="007F06F9"/>
    <w:rsid w:val="007F59EF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17DC3"/>
    <w:rsid w:val="008200DF"/>
    <w:rsid w:val="00820322"/>
    <w:rsid w:val="0082163D"/>
    <w:rsid w:val="00822AE7"/>
    <w:rsid w:val="00824DF7"/>
    <w:rsid w:val="00824FCA"/>
    <w:rsid w:val="00830FDB"/>
    <w:rsid w:val="008327F2"/>
    <w:rsid w:val="00832C85"/>
    <w:rsid w:val="008416E9"/>
    <w:rsid w:val="00844EA8"/>
    <w:rsid w:val="00845125"/>
    <w:rsid w:val="0084593B"/>
    <w:rsid w:val="00845F07"/>
    <w:rsid w:val="00846C73"/>
    <w:rsid w:val="0085498E"/>
    <w:rsid w:val="0085573E"/>
    <w:rsid w:val="00857445"/>
    <w:rsid w:val="008605BE"/>
    <w:rsid w:val="008607EE"/>
    <w:rsid w:val="00863461"/>
    <w:rsid w:val="00866C10"/>
    <w:rsid w:val="008719DE"/>
    <w:rsid w:val="008758A9"/>
    <w:rsid w:val="0087754A"/>
    <w:rsid w:val="00880F1C"/>
    <w:rsid w:val="00881CD4"/>
    <w:rsid w:val="008827F1"/>
    <w:rsid w:val="0088570D"/>
    <w:rsid w:val="008866E4"/>
    <w:rsid w:val="008950E1"/>
    <w:rsid w:val="008961BB"/>
    <w:rsid w:val="008A254B"/>
    <w:rsid w:val="008A3683"/>
    <w:rsid w:val="008A3E4A"/>
    <w:rsid w:val="008B0B17"/>
    <w:rsid w:val="008B19B0"/>
    <w:rsid w:val="008B2B44"/>
    <w:rsid w:val="008B3F89"/>
    <w:rsid w:val="008B4A57"/>
    <w:rsid w:val="008B58F7"/>
    <w:rsid w:val="008B5AE9"/>
    <w:rsid w:val="008B6A06"/>
    <w:rsid w:val="008B7587"/>
    <w:rsid w:val="008C08A8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3B0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620"/>
    <w:rsid w:val="00924D53"/>
    <w:rsid w:val="0093034B"/>
    <w:rsid w:val="00934831"/>
    <w:rsid w:val="00935CB0"/>
    <w:rsid w:val="00936CAE"/>
    <w:rsid w:val="009404B6"/>
    <w:rsid w:val="009407E7"/>
    <w:rsid w:val="0094095A"/>
    <w:rsid w:val="0094324C"/>
    <w:rsid w:val="009435F9"/>
    <w:rsid w:val="00945540"/>
    <w:rsid w:val="009471DB"/>
    <w:rsid w:val="0094760B"/>
    <w:rsid w:val="00955A2F"/>
    <w:rsid w:val="00957669"/>
    <w:rsid w:val="0096166C"/>
    <w:rsid w:val="009625EE"/>
    <w:rsid w:val="00963A03"/>
    <w:rsid w:val="009656AB"/>
    <w:rsid w:val="00967624"/>
    <w:rsid w:val="00970E06"/>
    <w:rsid w:val="009723D4"/>
    <w:rsid w:val="00973EC3"/>
    <w:rsid w:val="0097486B"/>
    <w:rsid w:val="00986E2C"/>
    <w:rsid w:val="009870ED"/>
    <w:rsid w:val="00987202"/>
    <w:rsid w:val="00990BFE"/>
    <w:rsid w:val="00992007"/>
    <w:rsid w:val="0099242D"/>
    <w:rsid w:val="009938B9"/>
    <w:rsid w:val="009949FB"/>
    <w:rsid w:val="009960C5"/>
    <w:rsid w:val="009A0F1E"/>
    <w:rsid w:val="009A2F27"/>
    <w:rsid w:val="009A5575"/>
    <w:rsid w:val="009A6788"/>
    <w:rsid w:val="009A6CDC"/>
    <w:rsid w:val="009B3816"/>
    <w:rsid w:val="009B42D5"/>
    <w:rsid w:val="009B4481"/>
    <w:rsid w:val="009B5A1D"/>
    <w:rsid w:val="009B7B70"/>
    <w:rsid w:val="009B7BFA"/>
    <w:rsid w:val="009C0555"/>
    <w:rsid w:val="009C4360"/>
    <w:rsid w:val="009D37F2"/>
    <w:rsid w:val="009D3C8A"/>
    <w:rsid w:val="009D541C"/>
    <w:rsid w:val="009D77C3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48DC"/>
    <w:rsid w:val="00A05993"/>
    <w:rsid w:val="00A05CFE"/>
    <w:rsid w:val="00A11032"/>
    <w:rsid w:val="00A117CE"/>
    <w:rsid w:val="00A12DB6"/>
    <w:rsid w:val="00A16380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34A4C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4799"/>
    <w:rsid w:val="00A56AB2"/>
    <w:rsid w:val="00A616C1"/>
    <w:rsid w:val="00A6421B"/>
    <w:rsid w:val="00A6491E"/>
    <w:rsid w:val="00A64EB5"/>
    <w:rsid w:val="00A65140"/>
    <w:rsid w:val="00A668C3"/>
    <w:rsid w:val="00A672C1"/>
    <w:rsid w:val="00A67B3F"/>
    <w:rsid w:val="00A7612A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3C5F"/>
    <w:rsid w:val="00A96ED9"/>
    <w:rsid w:val="00AA009A"/>
    <w:rsid w:val="00AA1B52"/>
    <w:rsid w:val="00AA4979"/>
    <w:rsid w:val="00AA628F"/>
    <w:rsid w:val="00AA6BC3"/>
    <w:rsid w:val="00AB09F7"/>
    <w:rsid w:val="00AB0E85"/>
    <w:rsid w:val="00AB281F"/>
    <w:rsid w:val="00AB3943"/>
    <w:rsid w:val="00AB52E3"/>
    <w:rsid w:val="00AB5C7D"/>
    <w:rsid w:val="00AB63E3"/>
    <w:rsid w:val="00AC028C"/>
    <w:rsid w:val="00AC208F"/>
    <w:rsid w:val="00AC52E8"/>
    <w:rsid w:val="00AD0FE9"/>
    <w:rsid w:val="00AD175E"/>
    <w:rsid w:val="00AD2E53"/>
    <w:rsid w:val="00AD46DE"/>
    <w:rsid w:val="00AD7FCA"/>
    <w:rsid w:val="00AE2691"/>
    <w:rsid w:val="00AE4A9E"/>
    <w:rsid w:val="00AE5A65"/>
    <w:rsid w:val="00AF0219"/>
    <w:rsid w:val="00AF36D8"/>
    <w:rsid w:val="00AF4AFE"/>
    <w:rsid w:val="00AF4F50"/>
    <w:rsid w:val="00AF610C"/>
    <w:rsid w:val="00B017E7"/>
    <w:rsid w:val="00B0225D"/>
    <w:rsid w:val="00B03E58"/>
    <w:rsid w:val="00B04A3E"/>
    <w:rsid w:val="00B054FC"/>
    <w:rsid w:val="00B0564D"/>
    <w:rsid w:val="00B0702F"/>
    <w:rsid w:val="00B10A75"/>
    <w:rsid w:val="00B11B79"/>
    <w:rsid w:val="00B13E7A"/>
    <w:rsid w:val="00B14956"/>
    <w:rsid w:val="00B14A8C"/>
    <w:rsid w:val="00B16933"/>
    <w:rsid w:val="00B16AD8"/>
    <w:rsid w:val="00B2155C"/>
    <w:rsid w:val="00B22677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706F"/>
    <w:rsid w:val="00B570E6"/>
    <w:rsid w:val="00B5719C"/>
    <w:rsid w:val="00B604DF"/>
    <w:rsid w:val="00B615E0"/>
    <w:rsid w:val="00B618F9"/>
    <w:rsid w:val="00B61F82"/>
    <w:rsid w:val="00B626E1"/>
    <w:rsid w:val="00B6559D"/>
    <w:rsid w:val="00B70AEB"/>
    <w:rsid w:val="00B7459C"/>
    <w:rsid w:val="00B746BC"/>
    <w:rsid w:val="00B77FB9"/>
    <w:rsid w:val="00B804B7"/>
    <w:rsid w:val="00B8287D"/>
    <w:rsid w:val="00B83CA6"/>
    <w:rsid w:val="00B83E4B"/>
    <w:rsid w:val="00B861D4"/>
    <w:rsid w:val="00B9007F"/>
    <w:rsid w:val="00B913E0"/>
    <w:rsid w:val="00B926C6"/>
    <w:rsid w:val="00B950BB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0556"/>
    <w:rsid w:val="00BD2433"/>
    <w:rsid w:val="00BD2EF7"/>
    <w:rsid w:val="00BD36FE"/>
    <w:rsid w:val="00BD3898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20CF"/>
    <w:rsid w:val="00C3293A"/>
    <w:rsid w:val="00C342F2"/>
    <w:rsid w:val="00C35497"/>
    <w:rsid w:val="00C371B3"/>
    <w:rsid w:val="00C37B37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6C17"/>
    <w:rsid w:val="00C77E00"/>
    <w:rsid w:val="00C80484"/>
    <w:rsid w:val="00C806C8"/>
    <w:rsid w:val="00C86958"/>
    <w:rsid w:val="00C86C83"/>
    <w:rsid w:val="00C9059C"/>
    <w:rsid w:val="00C9265F"/>
    <w:rsid w:val="00C94BDF"/>
    <w:rsid w:val="00C956D6"/>
    <w:rsid w:val="00C95D0F"/>
    <w:rsid w:val="00C95DF7"/>
    <w:rsid w:val="00CA286E"/>
    <w:rsid w:val="00CA3B3C"/>
    <w:rsid w:val="00CA533E"/>
    <w:rsid w:val="00CA6DB9"/>
    <w:rsid w:val="00CA6FFD"/>
    <w:rsid w:val="00CB30FF"/>
    <w:rsid w:val="00CB76F5"/>
    <w:rsid w:val="00CB7849"/>
    <w:rsid w:val="00CB790F"/>
    <w:rsid w:val="00CC0A8B"/>
    <w:rsid w:val="00CC28BF"/>
    <w:rsid w:val="00CC34A5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B59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52B"/>
    <w:rsid w:val="00D02AD7"/>
    <w:rsid w:val="00D03167"/>
    <w:rsid w:val="00D07722"/>
    <w:rsid w:val="00D078C9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3236B"/>
    <w:rsid w:val="00D366F6"/>
    <w:rsid w:val="00D40F18"/>
    <w:rsid w:val="00D41850"/>
    <w:rsid w:val="00D42D0C"/>
    <w:rsid w:val="00D44158"/>
    <w:rsid w:val="00D44B87"/>
    <w:rsid w:val="00D4514D"/>
    <w:rsid w:val="00D52020"/>
    <w:rsid w:val="00D5277E"/>
    <w:rsid w:val="00D5448C"/>
    <w:rsid w:val="00D55A46"/>
    <w:rsid w:val="00D57BD0"/>
    <w:rsid w:val="00D60487"/>
    <w:rsid w:val="00D61471"/>
    <w:rsid w:val="00D61ABF"/>
    <w:rsid w:val="00D624E8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A4DC5"/>
    <w:rsid w:val="00DA79B5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5269"/>
    <w:rsid w:val="00DD0799"/>
    <w:rsid w:val="00DD74E5"/>
    <w:rsid w:val="00DE03FA"/>
    <w:rsid w:val="00DE125D"/>
    <w:rsid w:val="00DE13C1"/>
    <w:rsid w:val="00DE472F"/>
    <w:rsid w:val="00DE5BF0"/>
    <w:rsid w:val="00DE69E0"/>
    <w:rsid w:val="00DF1DE2"/>
    <w:rsid w:val="00DF2014"/>
    <w:rsid w:val="00DF2719"/>
    <w:rsid w:val="00DF6613"/>
    <w:rsid w:val="00DF718E"/>
    <w:rsid w:val="00E00DC1"/>
    <w:rsid w:val="00E01067"/>
    <w:rsid w:val="00E014DC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2C44"/>
    <w:rsid w:val="00E5024A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1A0B"/>
    <w:rsid w:val="00E627AB"/>
    <w:rsid w:val="00E6322F"/>
    <w:rsid w:val="00E633BA"/>
    <w:rsid w:val="00E64296"/>
    <w:rsid w:val="00E65D85"/>
    <w:rsid w:val="00E71800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22A6"/>
    <w:rsid w:val="00E92371"/>
    <w:rsid w:val="00E92735"/>
    <w:rsid w:val="00E92E00"/>
    <w:rsid w:val="00E93B25"/>
    <w:rsid w:val="00E9542B"/>
    <w:rsid w:val="00E9568A"/>
    <w:rsid w:val="00E96486"/>
    <w:rsid w:val="00EA0DF4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B55B5"/>
    <w:rsid w:val="00EC19D7"/>
    <w:rsid w:val="00EC37EB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6449"/>
    <w:rsid w:val="00EE67F9"/>
    <w:rsid w:val="00EE7DAD"/>
    <w:rsid w:val="00EE7FE2"/>
    <w:rsid w:val="00EF035B"/>
    <w:rsid w:val="00EF1219"/>
    <w:rsid w:val="00EF59BB"/>
    <w:rsid w:val="00EF73D6"/>
    <w:rsid w:val="00F004BF"/>
    <w:rsid w:val="00F01BDE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42C5"/>
    <w:rsid w:val="00F161EE"/>
    <w:rsid w:val="00F165CE"/>
    <w:rsid w:val="00F16A35"/>
    <w:rsid w:val="00F16BF1"/>
    <w:rsid w:val="00F17C9D"/>
    <w:rsid w:val="00F203C9"/>
    <w:rsid w:val="00F20FBB"/>
    <w:rsid w:val="00F24A92"/>
    <w:rsid w:val="00F254A5"/>
    <w:rsid w:val="00F25C99"/>
    <w:rsid w:val="00F26D1E"/>
    <w:rsid w:val="00F30024"/>
    <w:rsid w:val="00F30824"/>
    <w:rsid w:val="00F332EC"/>
    <w:rsid w:val="00F34106"/>
    <w:rsid w:val="00F369BF"/>
    <w:rsid w:val="00F4002E"/>
    <w:rsid w:val="00F403D5"/>
    <w:rsid w:val="00F4305E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8613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5D71"/>
    <w:rsid w:val="00FA6419"/>
    <w:rsid w:val="00FA680E"/>
    <w:rsid w:val="00FA6C71"/>
    <w:rsid w:val="00FB0FBF"/>
    <w:rsid w:val="00FB10DF"/>
    <w:rsid w:val="00FB3156"/>
    <w:rsid w:val="00FB3A12"/>
    <w:rsid w:val="00FB671A"/>
    <w:rsid w:val="00FC03CE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4B51"/>
    <w:rsid w:val="00FE5D7A"/>
    <w:rsid w:val="00FE6963"/>
    <w:rsid w:val="00FF1545"/>
    <w:rsid w:val="00FF3189"/>
    <w:rsid w:val="00FF3F51"/>
    <w:rsid w:val="00FF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EFF"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rsid w:val="00017EFF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017EFF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017EFF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rsid w:val="00017EFF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017EFF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017EFF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017EFF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017EFF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017EF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017EFF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017EFF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017EFF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017EFF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017EFF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017EFF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017EFF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017EFF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017EFF"/>
    <w:pPr>
      <w:spacing w:after="240"/>
      <w:ind w:left="357" w:hanging="357"/>
      <w:jc w:val="both"/>
    </w:pPr>
  </w:style>
  <w:style w:type="character" w:styleId="Numerstrony">
    <w:name w:val="page number"/>
    <w:rsid w:val="00017EF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17EFF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017EFF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017EFF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sid w:val="00017EFF"/>
    <w:rPr>
      <w:rFonts w:cs="Times New Roman"/>
      <w:i/>
    </w:rPr>
  </w:style>
  <w:style w:type="character" w:styleId="Hipercze">
    <w:name w:val="Hyperlink"/>
    <w:rsid w:val="00017EFF"/>
    <w:rPr>
      <w:rFonts w:cs="Times New Roman"/>
      <w:color w:val="0000FF"/>
      <w:u w:val="single"/>
    </w:rPr>
  </w:style>
  <w:style w:type="character" w:styleId="Pogrubienie">
    <w:name w:val="Strong"/>
    <w:qFormat/>
    <w:rsid w:val="00017EFF"/>
    <w:rPr>
      <w:rFonts w:cs="Times New Roman"/>
      <w:b/>
    </w:rPr>
  </w:style>
  <w:style w:type="paragraph" w:customStyle="1" w:styleId="ZCom">
    <w:name w:val="Z_Com"/>
    <w:basedOn w:val="Normalny"/>
    <w:next w:val="Normalny"/>
    <w:rsid w:val="00017EFF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1">
    <w:name w:val="Plan dokumentu1"/>
    <w:basedOn w:val="Normalny"/>
    <w:semiHidden/>
    <w:rsid w:val="00017EFF"/>
    <w:pPr>
      <w:shd w:val="clear" w:color="auto" w:fill="000080"/>
    </w:pPr>
  </w:style>
  <w:style w:type="character" w:customStyle="1" w:styleId="tw4winMark">
    <w:name w:val="tw4winMark"/>
    <w:rsid w:val="00017EFF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017EFF"/>
    <w:rPr>
      <w:color w:val="00FF00"/>
      <w:sz w:val="40"/>
    </w:rPr>
  </w:style>
  <w:style w:type="character" w:customStyle="1" w:styleId="tw4winTerm">
    <w:name w:val="tw4winTerm"/>
    <w:rsid w:val="00017EFF"/>
    <w:rPr>
      <w:color w:val="0000FF"/>
    </w:rPr>
  </w:style>
  <w:style w:type="character" w:customStyle="1" w:styleId="tw4winPopup">
    <w:name w:val="tw4winPopup"/>
    <w:rsid w:val="00017EFF"/>
    <w:rPr>
      <w:noProof/>
      <w:color w:val="008000"/>
    </w:rPr>
  </w:style>
  <w:style w:type="character" w:customStyle="1" w:styleId="tw4winJump">
    <w:name w:val="tw4winJump"/>
    <w:rsid w:val="00017EFF"/>
    <w:rPr>
      <w:noProof/>
      <w:color w:val="008080"/>
    </w:rPr>
  </w:style>
  <w:style w:type="character" w:customStyle="1" w:styleId="tw4winExternal">
    <w:name w:val="tw4winExternal"/>
    <w:rsid w:val="00017EFF"/>
    <w:rPr>
      <w:noProof/>
      <w:color w:val="808080"/>
    </w:rPr>
  </w:style>
  <w:style w:type="character" w:customStyle="1" w:styleId="tw4winInternal">
    <w:name w:val="tw4winInternal"/>
    <w:rsid w:val="00017EFF"/>
    <w:rPr>
      <w:noProof/>
      <w:color w:val="FF0000"/>
    </w:rPr>
  </w:style>
  <w:style w:type="character" w:customStyle="1" w:styleId="DONOTTRANSLATE">
    <w:name w:val="DO_NOT_TRANSLATE"/>
    <w:rsid w:val="00017EFF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  <w:style w:type="character" w:customStyle="1" w:styleId="StopkaZnak">
    <w:name w:val="Stopka Znak"/>
    <w:basedOn w:val="Domylnaczcionkaakapitu"/>
    <w:link w:val="Stopka"/>
    <w:uiPriority w:val="99"/>
    <w:rsid w:val="00FE4B51"/>
    <w:rPr>
      <w:snapToGrid w:val="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76C2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7D76C2"/>
  </w:style>
  <w:style w:type="paragraph" w:styleId="Poprawka">
    <w:name w:val="Revision"/>
    <w:hidden/>
    <w:uiPriority w:val="99"/>
    <w:semiHidden/>
    <w:rsid w:val="000B7EE6"/>
    <w:rPr>
      <w:snapToGrid w:val="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2B5D"/>
    <w:rPr>
      <w:snapToGrid w:val="0"/>
      <w:lang w:val="fr-FR" w:eastAsia="en-GB"/>
    </w:rPr>
  </w:style>
  <w:style w:type="character" w:customStyle="1" w:styleId="AkapitzlistZnak">
    <w:name w:val="Akapit z listą Znak"/>
    <w:link w:val="Akapitzlist"/>
    <w:uiPriority w:val="34"/>
    <w:locked/>
    <w:rsid w:val="00262B5D"/>
    <w:rPr>
      <w:rFonts w:ascii="Calibri" w:eastAsia="SimSun" w:hAnsi="Calibri" w:cs="Calibri"/>
      <w:sz w:val="22"/>
      <w:szCs w:val="22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49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E499B"/>
    <w:rPr>
      <w:color w:val="800080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8274E"/>
    <w:rPr>
      <w:snapToGrid w:val="0"/>
      <w:sz w:val="24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bgate.ec.europa.eu/erasmus-esc/index/privacy-stat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rasmusplus.org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E5FC4-37FA-4114-8F4C-6BFD7D7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1731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Barbara Golasińska</cp:lastModifiedBy>
  <cp:revision>8</cp:revision>
  <cp:lastPrinted>2022-09-01T13:27:00Z</cp:lastPrinted>
  <dcterms:created xsi:type="dcterms:W3CDTF">2024-06-11T10:18:00Z</dcterms:created>
  <dcterms:modified xsi:type="dcterms:W3CDTF">2024-06-27T10:28:00Z</dcterms:modified>
</cp:coreProperties>
</file>